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BB219" w14:textId="77777777" w:rsidR="004A5EE2" w:rsidRDefault="00000000">
      <w:pPr>
        <w:pBdr>
          <w:top w:val="nil"/>
          <w:left w:val="nil"/>
          <w:bottom w:val="nil"/>
          <w:right w:val="nil"/>
          <w:between w:val="nil"/>
        </w:pBdr>
        <w:jc w:val="center"/>
        <w:rPr>
          <w:color w:val="000000"/>
        </w:rPr>
      </w:pPr>
      <w:r>
        <w:rPr>
          <w:b/>
          <w:bCs/>
          <w:color w:val="000000"/>
          <w:sz w:val="24"/>
          <w:szCs w:val="24"/>
        </w:rPr>
        <w:t>FORMULARUL ZONELOR PRIORITARE PENTRU BIODIVERSITATE</w:t>
      </w:r>
    </w:p>
    <w:p w14:paraId="1ABC3D01" w14:textId="77777777" w:rsidR="004A5EE2" w:rsidRDefault="004A5EE2">
      <w:pPr>
        <w:pBdr>
          <w:top w:val="nil"/>
          <w:left w:val="nil"/>
          <w:bottom w:val="nil"/>
          <w:right w:val="nil"/>
          <w:between w:val="nil"/>
        </w:pBdr>
        <w:rPr>
          <w:color w:val="000000"/>
        </w:rPr>
      </w:pPr>
    </w:p>
    <w:p w14:paraId="427D13A0" w14:textId="77777777" w:rsidR="004A5EE2" w:rsidRDefault="00000000">
      <w:pPr>
        <w:pBdr>
          <w:top w:val="nil"/>
          <w:left w:val="nil"/>
          <w:bottom w:val="nil"/>
          <w:right w:val="nil"/>
          <w:between w:val="nil"/>
        </w:pBdr>
        <w:jc w:val="center"/>
        <w:rPr>
          <w:color w:val="000000"/>
        </w:rPr>
      </w:pPr>
      <w:r>
        <w:rPr>
          <w:b/>
          <w:bCs/>
          <w:color w:val="000000"/>
          <w:sz w:val="22"/>
          <w:szCs w:val="22"/>
        </w:rPr>
        <w:t>1. Identificarea Zonelor Prioritare pentru Biodiversitate (ZPB)</w:t>
      </w:r>
    </w:p>
    <w:p w14:paraId="5366A6CF" w14:textId="77777777" w:rsidR="004A5EE2" w:rsidRDefault="00000000">
      <w:pPr>
        <w:pBdr>
          <w:top w:val="nil"/>
          <w:left w:val="nil"/>
          <w:bottom w:val="nil"/>
          <w:right w:val="nil"/>
          <w:between w:val="nil"/>
        </w:pBdr>
        <w:rPr>
          <w:color w:val="000000"/>
        </w:rPr>
      </w:pPr>
      <w:r>
        <w:rPr>
          <w:b/>
          <w:bCs/>
          <w:color w:val="000000"/>
          <w:sz w:val="22"/>
          <w:szCs w:val="22"/>
        </w:rPr>
        <w:t>1.1. Codul ZPB*</w:t>
      </w:r>
    </w:p>
    <w:p w14:paraId="241A2A31" w14:textId="77777777" w:rsidR="004A5EE2"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ROSCI0191ZPB</w:t>
      </w:r>
    </w:p>
    <w:p w14:paraId="1AD16F39" w14:textId="77777777" w:rsidR="004A5EE2" w:rsidRDefault="00000000">
      <w:pPr>
        <w:pBdr>
          <w:top w:val="nil"/>
          <w:left w:val="nil"/>
          <w:bottom w:val="nil"/>
          <w:right w:val="nil"/>
          <w:between w:val="nil"/>
        </w:pBdr>
        <w:rPr>
          <w:i/>
          <w:iCs/>
          <w:color w:val="000000"/>
        </w:rPr>
      </w:pPr>
      <w:r>
        <w:rPr>
          <w:i/>
          <w:iCs/>
          <w:color w:val="000000"/>
        </w:rPr>
        <w:t>*Codare temporară, aceasta va fi actualizată conform specificațiilor de raportare</w:t>
      </w:r>
    </w:p>
    <w:p w14:paraId="6FA493E1" w14:textId="77777777" w:rsidR="004A5EE2" w:rsidRDefault="00000000">
      <w:pPr>
        <w:pBdr>
          <w:top w:val="nil"/>
          <w:left w:val="nil"/>
          <w:bottom w:val="nil"/>
          <w:right w:val="nil"/>
          <w:between w:val="nil"/>
        </w:pBdr>
        <w:rPr>
          <w:b/>
          <w:bCs/>
          <w:color w:val="000000"/>
          <w:sz w:val="22"/>
          <w:szCs w:val="22"/>
        </w:rPr>
      </w:pPr>
      <w:r>
        <w:rPr>
          <w:b/>
          <w:bCs/>
          <w:color w:val="000000"/>
          <w:sz w:val="22"/>
          <w:szCs w:val="22"/>
        </w:rPr>
        <w:t>1.2. Denumire ZPB</w:t>
      </w:r>
    </w:p>
    <w:p w14:paraId="17CA0518" w14:textId="77777777" w:rsidR="004A5EE2"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Peștera Limanu</w:t>
      </w:r>
    </w:p>
    <w:p w14:paraId="3C3221FE" w14:textId="77777777" w:rsidR="004A5EE2" w:rsidRDefault="00000000">
      <w:pPr>
        <w:pBdr>
          <w:top w:val="nil"/>
          <w:left w:val="nil"/>
          <w:bottom w:val="nil"/>
          <w:right w:val="nil"/>
          <w:between w:val="nil"/>
        </w:pBdr>
        <w:rPr>
          <w:color w:val="000000"/>
        </w:rPr>
      </w:pPr>
      <w:r>
        <w:rPr>
          <w:b/>
          <w:bCs/>
          <w:color w:val="000000"/>
          <w:sz w:val="22"/>
          <w:szCs w:val="22"/>
        </w:rPr>
        <w:t xml:space="preserve">1.3. Încadrarea ZPB în: </w:t>
      </w:r>
    </w:p>
    <w:p w14:paraId="6A4ED08F" w14:textId="77777777" w:rsidR="004A5EE2" w:rsidRDefault="00000000">
      <w:pPr>
        <w:pBdr>
          <w:top w:val="nil"/>
          <w:left w:val="nil"/>
          <w:bottom w:val="nil"/>
          <w:right w:val="nil"/>
          <w:between w:val="nil"/>
        </w:pBdr>
        <w:rPr>
          <w:color w:val="000000"/>
        </w:rPr>
      </w:pPr>
      <w:r>
        <w:rPr>
          <w:rFonts w:ascii="Arimo" w:eastAsia="Arimo" w:hAnsi="Arimo" w:cs="Arimo"/>
          <w:color w:val="000000"/>
          <w:sz w:val="22"/>
          <w:szCs w:val="22"/>
        </w:rPr>
        <w:t>☑</w:t>
      </w:r>
      <w:r>
        <w:rPr>
          <w:color w:val="000000"/>
          <w:sz w:val="22"/>
          <w:szCs w:val="22"/>
        </w:rPr>
        <w:t xml:space="preserve"> Arie naturală protejată</w:t>
      </w:r>
    </w:p>
    <w:p w14:paraId="6CA3DC22" w14:textId="77777777" w:rsidR="004A5EE2" w:rsidRDefault="00000000">
      <w:pPr>
        <w:pBdr>
          <w:top w:val="nil"/>
          <w:left w:val="nil"/>
          <w:bottom w:val="nil"/>
          <w:right w:val="nil"/>
          <w:between w:val="nil"/>
        </w:pBdr>
        <w:rPr>
          <w:color w:val="000000"/>
        </w:rPr>
      </w:pPr>
      <w:r>
        <w:rPr>
          <w:rFonts w:ascii="Arimo" w:eastAsia="Arimo" w:hAnsi="Arimo" w:cs="Arimo"/>
          <w:color w:val="000000"/>
          <w:sz w:val="22"/>
          <w:szCs w:val="22"/>
        </w:rPr>
        <w:t>☐</w:t>
      </w:r>
      <w:r>
        <w:rPr>
          <w:color w:val="000000"/>
          <w:sz w:val="22"/>
          <w:szCs w:val="22"/>
        </w:rPr>
        <w:t xml:space="preserve"> OECM (Other effective area-based conservation measures)</w:t>
      </w:r>
    </w:p>
    <w:p w14:paraId="6540EA8D" w14:textId="77777777" w:rsidR="004A5EE2" w:rsidRDefault="00000000">
      <w:pPr>
        <w:pBdr>
          <w:top w:val="nil"/>
          <w:left w:val="nil"/>
          <w:bottom w:val="nil"/>
          <w:right w:val="nil"/>
          <w:between w:val="nil"/>
        </w:pBdr>
        <w:rPr>
          <w:color w:val="000000"/>
        </w:rPr>
      </w:pPr>
      <w:r>
        <w:rPr>
          <w:rFonts w:ascii="Arimo" w:eastAsia="Arimo" w:hAnsi="Arimo" w:cs="Arimo"/>
          <w:color w:val="000000"/>
          <w:sz w:val="22"/>
          <w:szCs w:val="22"/>
        </w:rPr>
        <w:t>☐</w:t>
      </w:r>
      <w:r>
        <w:rPr>
          <w:color w:val="000000"/>
          <w:sz w:val="22"/>
          <w:szCs w:val="22"/>
        </w:rPr>
        <w:t xml:space="preserve"> Zonă potențială care să devină arie naturală protejată</w:t>
      </w:r>
    </w:p>
    <w:tbl>
      <w:tblPr>
        <w:tblStyle w:val="a"/>
        <w:tblW w:w="8980" w:type="dxa"/>
        <w:tblInd w:w="-98" w:type="dxa"/>
        <w:tblLayout w:type="fixed"/>
        <w:tblLook w:val="0400" w:firstRow="0" w:lastRow="0" w:firstColumn="0" w:lastColumn="0" w:noHBand="0" w:noVBand="1"/>
      </w:tblPr>
      <w:tblGrid>
        <w:gridCol w:w="4491"/>
        <w:gridCol w:w="4489"/>
      </w:tblGrid>
      <w:tr w:rsidR="004A5EE2" w14:paraId="0C9A8C04" w14:textId="77777777">
        <w:tc>
          <w:tcPr>
            <w:tcW w:w="4491" w:type="dxa"/>
          </w:tcPr>
          <w:p w14:paraId="06731A23" w14:textId="77777777" w:rsidR="004A5EE2" w:rsidRDefault="00000000">
            <w:pPr>
              <w:pBdr>
                <w:top w:val="nil"/>
                <w:left w:val="nil"/>
                <w:bottom w:val="nil"/>
                <w:right w:val="nil"/>
                <w:between w:val="nil"/>
              </w:pBdr>
              <w:rPr>
                <w:color w:val="000000"/>
              </w:rPr>
            </w:pPr>
            <w:r>
              <w:rPr>
                <w:b/>
                <w:bCs/>
                <w:color w:val="000000"/>
                <w:sz w:val="22"/>
                <w:szCs w:val="22"/>
              </w:rPr>
              <w:t>1.4. Data completării</w:t>
            </w:r>
          </w:p>
        </w:tc>
        <w:tc>
          <w:tcPr>
            <w:tcW w:w="4489" w:type="dxa"/>
          </w:tcPr>
          <w:p w14:paraId="08BE6E4F" w14:textId="77777777" w:rsidR="004A5EE2" w:rsidRDefault="00000000">
            <w:pPr>
              <w:pBdr>
                <w:top w:val="nil"/>
                <w:left w:val="nil"/>
                <w:bottom w:val="nil"/>
                <w:right w:val="nil"/>
                <w:between w:val="nil"/>
              </w:pBdr>
              <w:rPr>
                <w:color w:val="000000"/>
              </w:rPr>
            </w:pPr>
            <w:r>
              <w:rPr>
                <w:b/>
                <w:bCs/>
                <w:color w:val="000000"/>
                <w:sz w:val="22"/>
                <w:szCs w:val="22"/>
              </w:rPr>
              <w:t>1.5. Data actualizării</w:t>
            </w:r>
          </w:p>
        </w:tc>
      </w:tr>
      <w:tr w:rsidR="004A5EE2" w14:paraId="5338BC55" w14:textId="77777777">
        <w:tc>
          <w:tcPr>
            <w:tcW w:w="4491" w:type="dxa"/>
          </w:tcPr>
          <w:p w14:paraId="1FFA3B97" w14:textId="77777777" w:rsidR="004A5EE2" w:rsidRDefault="004A5EE2">
            <w:pPr>
              <w:widowControl w:val="0"/>
              <w:pBdr>
                <w:top w:val="nil"/>
                <w:left w:val="nil"/>
                <w:bottom w:val="nil"/>
                <w:right w:val="nil"/>
                <w:between w:val="nil"/>
              </w:pBdr>
              <w:spacing w:after="0" w:line="276" w:lineRule="auto"/>
              <w:rPr>
                <w:color w:val="000000"/>
              </w:rPr>
            </w:pPr>
          </w:p>
          <w:tbl>
            <w:tblPr>
              <w:tblStyle w:val="a0"/>
              <w:tblW w:w="1800" w:type="dxa"/>
              <w:tblInd w:w="0" w:type="dxa"/>
              <w:tblLayout w:type="fixed"/>
              <w:tblLook w:val="0400" w:firstRow="0" w:lastRow="0" w:firstColumn="0" w:lastColumn="0" w:noHBand="0" w:noVBand="1"/>
            </w:tblPr>
            <w:tblGrid>
              <w:gridCol w:w="301"/>
              <w:gridCol w:w="299"/>
              <w:gridCol w:w="301"/>
              <w:gridCol w:w="300"/>
              <w:gridCol w:w="299"/>
              <w:gridCol w:w="300"/>
            </w:tblGrid>
            <w:tr w:rsidR="004A5EE2" w14:paraId="43562CC8" w14:textId="77777777">
              <w:tc>
                <w:tcPr>
                  <w:tcW w:w="301" w:type="dxa"/>
                  <w:tcBorders>
                    <w:top w:val="single" w:sz="6" w:space="0" w:color="000000"/>
                    <w:left w:val="single" w:sz="6" w:space="0" w:color="000000"/>
                    <w:bottom w:val="single" w:sz="6" w:space="0" w:color="000000"/>
                    <w:right w:val="single" w:sz="6" w:space="0" w:color="000000"/>
                  </w:tcBorders>
                </w:tcPr>
                <w:p w14:paraId="5DCCC3EE" w14:textId="77777777" w:rsidR="004A5EE2" w:rsidRDefault="00000000">
                  <w:pPr>
                    <w:pBdr>
                      <w:top w:val="nil"/>
                      <w:left w:val="nil"/>
                      <w:bottom w:val="nil"/>
                      <w:right w:val="nil"/>
                      <w:between w:val="nil"/>
                    </w:pBdr>
                    <w:jc w:val="center"/>
                    <w:rPr>
                      <w:color w:val="000000"/>
                    </w:rPr>
                  </w:pPr>
                  <w:r>
                    <w:rPr>
                      <w:color w:val="000000"/>
                      <w:sz w:val="22"/>
                      <w:szCs w:val="22"/>
                    </w:rPr>
                    <w:t>2</w:t>
                  </w:r>
                </w:p>
              </w:tc>
              <w:tc>
                <w:tcPr>
                  <w:tcW w:w="299" w:type="dxa"/>
                  <w:tcBorders>
                    <w:top w:val="single" w:sz="6" w:space="0" w:color="000000"/>
                    <w:left w:val="single" w:sz="6" w:space="0" w:color="000000"/>
                    <w:bottom w:val="single" w:sz="6" w:space="0" w:color="000000"/>
                    <w:right w:val="single" w:sz="6" w:space="0" w:color="000000"/>
                  </w:tcBorders>
                </w:tcPr>
                <w:p w14:paraId="13856485" w14:textId="77777777" w:rsidR="004A5EE2" w:rsidRDefault="00000000">
                  <w:pPr>
                    <w:pBdr>
                      <w:top w:val="nil"/>
                      <w:left w:val="nil"/>
                      <w:bottom w:val="nil"/>
                      <w:right w:val="nil"/>
                      <w:between w:val="nil"/>
                    </w:pBdr>
                    <w:jc w:val="center"/>
                    <w:rPr>
                      <w:color w:val="000000"/>
                    </w:rPr>
                  </w:pPr>
                  <w:r>
                    <w:rPr>
                      <w:color w:val="000000"/>
                      <w:sz w:val="22"/>
                      <w:szCs w:val="22"/>
                    </w:rPr>
                    <w:t>0</w:t>
                  </w:r>
                </w:p>
              </w:tc>
              <w:tc>
                <w:tcPr>
                  <w:tcW w:w="301" w:type="dxa"/>
                  <w:tcBorders>
                    <w:top w:val="single" w:sz="6" w:space="0" w:color="000000"/>
                    <w:left w:val="single" w:sz="6" w:space="0" w:color="000000"/>
                    <w:bottom w:val="single" w:sz="6" w:space="0" w:color="000000"/>
                    <w:right w:val="single" w:sz="6" w:space="0" w:color="000000"/>
                  </w:tcBorders>
                </w:tcPr>
                <w:p w14:paraId="7F6DFABC" w14:textId="77777777" w:rsidR="004A5EE2" w:rsidRDefault="00000000">
                  <w:pPr>
                    <w:pBdr>
                      <w:top w:val="nil"/>
                      <w:left w:val="nil"/>
                      <w:bottom w:val="nil"/>
                      <w:right w:val="nil"/>
                      <w:between w:val="nil"/>
                    </w:pBdr>
                    <w:jc w:val="center"/>
                    <w:rPr>
                      <w:color w:val="000000"/>
                    </w:rPr>
                  </w:pPr>
                  <w:r>
                    <w:rPr>
                      <w:color w:val="000000"/>
                      <w:sz w:val="22"/>
                      <w:szCs w:val="22"/>
                    </w:rPr>
                    <w:t>2</w:t>
                  </w:r>
                </w:p>
              </w:tc>
              <w:tc>
                <w:tcPr>
                  <w:tcW w:w="300" w:type="dxa"/>
                  <w:tcBorders>
                    <w:top w:val="single" w:sz="6" w:space="0" w:color="000000"/>
                    <w:left w:val="single" w:sz="6" w:space="0" w:color="000000"/>
                    <w:bottom w:val="single" w:sz="6" w:space="0" w:color="000000"/>
                    <w:right w:val="single" w:sz="6" w:space="0" w:color="000000"/>
                  </w:tcBorders>
                </w:tcPr>
                <w:p w14:paraId="3938F5E2" w14:textId="77777777" w:rsidR="004A5EE2" w:rsidRDefault="00000000">
                  <w:pPr>
                    <w:pBdr>
                      <w:top w:val="nil"/>
                      <w:left w:val="nil"/>
                      <w:bottom w:val="nil"/>
                      <w:right w:val="nil"/>
                      <w:between w:val="nil"/>
                    </w:pBdr>
                    <w:jc w:val="center"/>
                    <w:rPr>
                      <w:color w:val="000000"/>
                      <w:sz w:val="22"/>
                      <w:szCs w:val="22"/>
                    </w:rPr>
                  </w:pPr>
                  <w:r>
                    <w:rPr>
                      <w:color w:val="000000"/>
                      <w:sz w:val="22"/>
                      <w:szCs w:val="22"/>
                    </w:rPr>
                    <w:t>6</w:t>
                  </w:r>
                </w:p>
              </w:tc>
              <w:tc>
                <w:tcPr>
                  <w:tcW w:w="299" w:type="dxa"/>
                  <w:tcBorders>
                    <w:top w:val="single" w:sz="6" w:space="0" w:color="000000"/>
                    <w:left w:val="single" w:sz="6" w:space="0" w:color="000000"/>
                    <w:bottom w:val="single" w:sz="6" w:space="0" w:color="000000"/>
                    <w:right w:val="single" w:sz="6" w:space="0" w:color="000000"/>
                  </w:tcBorders>
                </w:tcPr>
                <w:p w14:paraId="593DB50B" w14:textId="77777777" w:rsidR="004A5EE2" w:rsidRDefault="00000000">
                  <w:pPr>
                    <w:pBdr>
                      <w:top w:val="nil"/>
                      <w:left w:val="nil"/>
                      <w:bottom w:val="nil"/>
                      <w:right w:val="nil"/>
                      <w:between w:val="nil"/>
                    </w:pBdr>
                    <w:jc w:val="center"/>
                    <w:rPr>
                      <w:color w:val="000000"/>
                    </w:rPr>
                  </w:pPr>
                  <w:r>
                    <w:rPr>
                      <w:color w:val="000000"/>
                      <w:sz w:val="22"/>
                      <w:szCs w:val="22"/>
                    </w:rPr>
                    <w:t>0</w:t>
                  </w:r>
                </w:p>
              </w:tc>
              <w:tc>
                <w:tcPr>
                  <w:tcW w:w="300" w:type="dxa"/>
                  <w:tcBorders>
                    <w:top w:val="single" w:sz="6" w:space="0" w:color="000000"/>
                    <w:left w:val="single" w:sz="6" w:space="0" w:color="000000"/>
                    <w:bottom w:val="single" w:sz="6" w:space="0" w:color="000000"/>
                    <w:right w:val="single" w:sz="6" w:space="0" w:color="000000"/>
                  </w:tcBorders>
                </w:tcPr>
                <w:p w14:paraId="2F574DF3" w14:textId="77777777" w:rsidR="004A5EE2" w:rsidRDefault="00000000">
                  <w:pPr>
                    <w:pBdr>
                      <w:top w:val="nil"/>
                      <w:left w:val="nil"/>
                      <w:bottom w:val="nil"/>
                      <w:right w:val="nil"/>
                      <w:between w:val="nil"/>
                    </w:pBdr>
                    <w:jc w:val="center"/>
                    <w:rPr>
                      <w:color w:val="000000"/>
                      <w:sz w:val="22"/>
                      <w:szCs w:val="22"/>
                    </w:rPr>
                  </w:pPr>
                  <w:r>
                    <w:rPr>
                      <w:color w:val="000000"/>
                      <w:sz w:val="22"/>
                      <w:szCs w:val="22"/>
                    </w:rPr>
                    <w:t>4</w:t>
                  </w:r>
                </w:p>
              </w:tc>
            </w:tr>
            <w:tr w:rsidR="004A5EE2" w14:paraId="5CCC9B85" w14:textId="77777777">
              <w:tc>
                <w:tcPr>
                  <w:tcW w:w="301" w:type="dxa"/>
                  <w:tcBorders>
                    <w:top w:val="single" w:sz="6" w:space="0" w:color="000000"/>
                    <w:left w:val="single" w:sz="6" w:space="0" w:color="000000"/>
                    <w:bottom w:val="single" w:sz="6" w:space="0" w:color="000000"/>
                    <w:right w:val="single" w:sz="6" w:space="0" w:color="000000"/>
                  </w:tcBorders>
                </w:tcPr>
                <w:p w14:paraId="5C00D5C3" w14:textId="77777777" w:rsidR="004A5EE2" w:rsidRDefault="00000000">
                  <w:pPr>
                    <w:pBdr>
                      <w:top w:val="nil"/>
                      <w:left w:val="nil"/>
                      <w:bottom w:val="nil"/>
                      <w:right w:val="nil"/>
                      <w:between w:val="nil"/>
                    </w:pBdr>
                    <w:jc w:val="center"/>
                    <w:rPr>
                      <w:color w:val="000000"/>
                    </w:rPr>
                  </w:pPr>
                  <w:r>
                    <w:rPr>
                      <w:color w:val="000000"/>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27158344" w14:textId="77777777" w:rsidR="004A5EE2" w:rsidRDefault="00000000">
                  <w:pPr>
                    <w:pBdr>
                      <w:top w:val="nil"/>
                      <w:left w:val="nil"/>
                      <w:bottom w:val="nil"/>
                      <w:right w:val="nil"/>
                      <w:between w:val="nil"/>
                    </w:pBdr>
                    <w:jc w:val="center"/>
                    <w:rPr>
                      <w:color w:val="000000"/>
                    </w:rPr>
                  </w:pPr>
                  <w:r>
                    <w:rPr>
                      <w:color w:val="000000"/>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7F5990FB" w14:textId="77777777" w:rsidR="004A5EE2" w:rsidRDefault="00000000">
                  <w:pPr>
                    <w:pBdr>
                      <w:top w:val="nil"/>
                      <w:left w:val="nil"/>
                      <w:bottom w:val="nil"/>
                      <w:right w:val="nil"/>
                      <w:between w:val="nil"/>
                    </w:pBdr>
                    <w:jc w:val="center"/>
                    <w:rPr>
                      <w:color w:val="000000"/>
                    </w:rPr>
                  </w:pPr>
                  <w:r>
                    <w:rPr>
                      <w:color w:val="000000"/>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2A1BDFC0" w14:textId="77777777" w:rsidR="004A5EE2" w:rsidRDefault="00000000">
                  <w:pPr>
                    <w:pBdr>
                      <w:top w:val="nil"/>
                      <w:left w:val="nil"/>
                      <w:bottom w:val="nil"/>
                      <w:right w:val="nil"/>
                      <w:between w:val="nil"/>
                    </w:pBdr>
                    <w:jc w:val="center"/>
                    <w:rPr>
                      <w:color w:val="000000"/>
                    </w:rPr>
                  </w:pPr>
                  <w:r>
                    <w:rPr>
                      <w:color w:val="000000"/>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0A639841" w14:textId="77777777" w:rsidR="004A5EE2" w:rsidRDefault="00000000">
                  <w:pPr>
                    <w:pBdr>
                      <w:top w:val="nil"/>
                      <w:left w:val="nil"/>
                      <w:bottom w:val="nil"/>
                      <w:right w:val="nil"/>
                      <w:between w:val="nil"/>
                    </w:pBdr>
                    <w:jc w:val="center"/>
                    <w:rPr>
                      <w:color w:val="000000"/>
                    </w:rPr>
                  </w:pPr>
                  <w:r>
                    <w:rPr>
                      <w:color w:val="000000"/>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29D49E60" w14:textId="77777777" w:rsidR="004A5EE2" w:rsidRDefault="00000000">
                  <w:pPr>
                    <w:pBdr>
                      <w:top w:val="nil"/>
                      <w:left w:val="nil"/>
                      <w:bottom w:val="nil"/>
                      <w:right w:val="nil"/>
                      <w:between w:val="nil"/>
                    </w:pBdr>
                    <w:jc w:val="center"/>
                    <w:rPr>
                      <w:color w:val="000000"/>
                    </w:rPr>
                  </w:pPr>
                  <w:r>
                    <w:rPr>
                      <w:color w:val="000000"/>
                      <w:sz w:val="22"/>
                      <w:szCs w:val="22"/>
                    </w:rPr>
                    <w:t>M</w:t>
                  </w:r>
                </w:p>
              </w:tc>
            </w:tr>
          </w:tbl>
          <w:p w14:paraId="30772492" w14:textId="77777777" w:rsidR="004A5EE2" w:rsidRDefault="004A5EE2">
            <w:pPr>
              <w:pBdr>
                <w:top w:val="nil"/>
                <w:left w:val="nil"/>
                <w:bottom w:val="nil"/>
                <w:right w:val="nil"/>
                <w:between w:val="nil"/>
              </w:pBdr>
              <w:rPr>
                <w:color w:val="000000"/>
              </w:rPr>
            </w:pPr>
          </w:p>
        </w:tc>
        <w:tc>
          <w:tcPr>
            <w:tcW w:w="4489" w:type="dxa"/>
          </w:tcPr>
          <w:p w14:paraId="65C2B40D" w14:textId="77777777" w:rsidR="004A5EE2" w:rsidRDefault="004A5EE2">
            <w:pPr>
              <w:widowControl w:val="0"/>
              <w:pBdr>
                <w:top w:val="nil"/>
                <w:left w:val="nil"/>
                <w:bottom w:val="nil"/>
                <w:right w:val="nil"/>
                <w:between w:val="nil"/>
              </w:pBdr>
              <w:spacing w:after="0" w:line="276" w:lineRule="auto"/>
              <w:rPr>
                <w:color w:val="000000"/>
              </w:rPr>
            </w:pPr>
          </w:p>
          <w:tbl>
            <w:tblPr>
              <w:tblStyle w:val="a1"/>
              <w:tblW w:w="1800" w:type="dxa"/>
              <w:tblInd w:w="0" w:type="dxa"/>
              <w:tblLayout w:type="fixed"/>
              <w:tblLook w:val="0400" w:firstRow="0" w:lastRow="0" w:firstColumn="0" w:lastColumn="0" w:noHBand="0" w:noVBand="1"/>
            </w:tblPr>
            <w:tblGrid>
              <w:gridCol w:w="301"/>
              <w:gridCol w:w="299"/>
              <w:gridCol w:w="301"/>
              <w:gridCol w:w="300"/>
              <w:gridCol w:w="299"/>
              <w:gridCol w:w="300"/>
            </w:tblGrid>
            <w:tr w:rsidR="004A5EE2" w14:paraId="35846D8B" w14:textId="77777777">
              <w:tc>
                <w:tcPr>
                  <w:tcW w:w="301" w:type="dxa"/>
                  <w:tcBorders>
                    <w:top w:val="single" w:sz="6" w:space="0" w:color="000000"/>
                    <w:left w:val="single" w:sz="6" w:space="0" w:color="000000"/>
                    <w:bottom w:val="single" w:sz="6" w:space="0" w:color="000000"/>
                    <w:right w:val="single" w:sz="6" w:space="0" w:color="000000"/>
                  </w:tcBorders>
                </w:tcPr>
                <w:p w14:paraId="79824DB5" w14:textId="77777777" w:rsidR="004A5EE2" w:rsidRDefault="004A5EE2">
                  <w:pPr>
                    <w:pBdr>
                      <w:top w:val="nil"/>
                      <w:left w:val="nil"/>
                      <w:bottom w:val="nil"/>
                      <w:right w:val="nil"/>
                      <w:between w:val="nil"/>
                    </w:pBdr>
                    <w:jc w:val="center"/>
                    <w:rPr>
                      <w:color w:val="000000"/>
                    </w:rPr>
                  </w:pPr>
                </w:p>
              </w:tc>
              <w:tc>
                <w:tcPr>
                  <w:tcW w:w="299" w:type="dxa"/>
                  <w:tcBorders>
                    <w:top w:val="single" w:sz="6" w:space="0" w:color="000000"/>
                    <w:left w:val="single" w:sz="6" w:space="0" w:color="000000"/>
                    <w:bottom w:val="single" w:sz="6" w:space="0" w:color="000000"/>
                    <w:right w:val="single" w:sz="6" w:space="0" w:color="000000"/>
                  </w:tcBorders>
                </w:tcPr>
                <w:p w14:paraId="16EC03AE" w14:textId="77777777" w:rsidR="004A5EE2" w:rsidRDefault="004A5EE2">
                  <w:pPr>
                    <w:pBdr>
                      <w:top w:val="nil"/>
                      <w:left w:val="nil"/>
                      <w:bottom w:val="nil"/>
                      <w:right w:val="nil"/>
                      <w:between w:val="nil"/>
                    </w:pBdr>
                    <w:jc w:val="center"/>
                    <w:rPr>
                      <w:color w:val="000000"/>
                    </w:rPr>
                  </w:pPr>
                </w:p>
              </w:tc>
              <w:tc>
                <w:tcPr>
                  <w:tcW w:w="301" w:type="dxa"/>
                  <w:tcBorders>
                    <w:top w:val="single" w:sz="6" w:space="0" w:color="000000"/>
                    <w:left w:val="single" w:sz="6" w:space="0" w:color="000000"/>
                    <w:bottom w:val="single" w:sz="6" w:space="0" w:color="000000"/>
                    <w:right w:val="single" w:sz="6" w:space="0" w:color="000000"/>
                  </w:tcBorders>
                </w:tcPr>
                <w:p w14:paraId="7755E57A" w14:textId="77777777" w:rsidR="004A5EE2" w:rsidRDefault="004A5EE2">
                  <w:pPr>
                    <w:pBdr>
                      <w:top w:val="nil"/>
                      <w:left w:val="nil"/>
                      <w:bottom w:val="nil"/>
                      <w:right w:val="nil"/>
                      <w:between w:val="nil"/>
                    </w:pBdr>
                    <w:jc w:val="center"/>
                    <w:rPr>
                      <w:color w:val="000000"/>
                    </w:rPr>
                  </w:pPr>
                </w:p>
              </w:tc>
              <w:tc>
                <w:tcPr>
                  <w:tcW w:w="300" w:type="dxa"/>
                  <w:tcBorders>
                    <w:top w:val="single" w:sz="6" w:space="0" w:color="000000"/>
                    <w:left w:val="single" w:sz="6" w:space="0" w:color="000000"/>
                    <w:bottom w:val="single" w:sz="6" w:space="0" w:color="000000"/>
                    <w:right w:val="single" w:sz="6" w:space="0" w:color="000000"/>
                  </w:tcBorders>
                </w:tcPr>
                <w:p w14:paraId="35516D29" w14:textId="77777777" w:rsidR="004A5EE2" w:rsidRDefault="004A5EE2">
                  <w:pPr>
                    <w:pBdr>
                      <w:top w:val="nil"/>
                      <w:left w:val="nil"/>
                      <w:bottom w:val="nil"/>
                      <w:right w:val="nil"/>
                      <w:between w:val="nil"/>
                    </w:pBdr>
                    <w:jc w:val="center"/>
                    <w:rPr>
                      <w:color w:val="000000"/>
                    </w:rPr>
                  </w:pPr>
                </w:p>
              </w:tc>
              <w:tc>
                <w:tcPr>
                  <w:tcW w:w="299" w:type="dxa"/>
                  <w:tcBorders>
                    <w:top w:val="single" w:sz="6" w:space="0" w:color="000000"/>
                    <w:left w:val="single" w:sz="6" w:space="0" w:color="000000"/>
                    <w:bottom w:val="single" w:sz="6" w:space="0" w:color="000000"/>
                    <w:right w:val="single" w:sz="6" w:space="0" w:color="000000"/>
                  </w:tcBorders>
                </w:tcPr>
                <w:p w14:paraId="0FD590D8" w14:textId="77777777" w:rsidR="004A5EE2" w:rsidRDefault="004A5EE2">
                  <w:pPr>
                    <w:pBdr>
                      <w:top w:val="nil"/>
                      <w:left w:val="nil"/>
                      <w:bottom w:val="nil"/>
                      <w:right w:val="nil"/>
                      <w:between w:val="nil"/>
                    </w:pBdr>
                    <w:jc w:val="center"/>
                    <w:rPr>
                      <w:color w:val="000000"/>
                    </w:rPr>
                  </w:pPr>
                </w:p>
              </w:tc>
              <w:tc>
                <w:tcPr>
                  <w:tcW w:w="300" w:type="dxa"/>
                  <w:tcBorders>
                    <w:top w:val="single" w:sz="6" w:space="0" w:color="000000"/>
                    <w:left w:val="single" w:sz="6" w:space="0" w:color="000000"/>
                    <w:bottom w:val="single" w:sz="6" w:space="0" w:color="000000"/>
                    <w:right w:val="single" w:sz="6" w:space="0" w:color="000000"/>
                  </w:tcBorders>
                </w:tcPr>
                <w:p w14:paraId="0F2264DF" w14:textId="77777777" w:rsidR="004A5EE2" w:rsidRDefault="004A5EE2">
                  <w:pPr>
                    <w:pBdr>
                      <w:top w:val="nil"/>
                      <w:left w:val="nil"/>
                      <w:bottom w:val="nil"/>
                      <w:right w:val="nil"/>
                      <w:between w:val="nil"/>
                    </w:pBdr>
                    <w:jc w:val="center"/>
                    <w:rPr>
                      <w:color w:val="000000"/>
                    </w:rPr>
                  </w:pPr>
                </w:p>
              </w:tc>
            </w:tr>
            <w:tr w:rsidR="004A5EE2" w14:paraId="06978FBD" w14:textId="77777777">
              <w:tc>
                <w:tcPr>
                  <w:tcW w:w="301" w:type="dxa"/>
                  <w:tcBorders>
                    <w:top w:val="single" w:sz="6" w:space="0" w:color="000000"/>
                    <w:left w:val="single" w:sz="6" w:space="0" w:color="000000"/>
                    <w:bottom w:val="single" w:sz="6" w:space="0" w:color="000000"/>
                    <w:right w:val="single" w:sz="6" w:space="0" w:color="000000"/>
                  </w:tcBorders>
                </w:tcPr>
                <w:p w14:paraId="346B3F9E" w14:textId="77777777" w:rsidR="004A5EE2" w:rsidRDefault="00000000">
                  <w:pPr>
                    <w:pBdr>
                      <w:top w:val="nil"/>
                      <w:left w:val="nil"/>
                      <w:bottom w:val="nil"/>
                      <w:right w:val="nil"/>
                      <w:between w:val="nil"/>
                    </w:pBdr>
                    <w:jc w:val="center"/>
                    <w:rPr>
                      <w:color w:val="000000"/>
                    </w:rPr>
                  </w:pPr>
                  <w:r>
                    <w:rPr>
                      <w:color w:val="000000"/>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11746D3D" w14:textId="77777777" w:rsidR="004A5EE2" w:rsidRDefault="00000000">
                  <w:pPr>
                    <w:pBdr>
                      <w:top w:val="nil"/>
                      <w:left w:val="nil"/>
                      <w:bottom w:val="nil"/>
                      <w:right w:val="nil"/>
                      <w:between w:val="nil"/>
                    </w:pBdr>
                    <w:jc w:val="center"/>
                    <w:rPr>
                      <w:color w:val="000000"/>
                    </w:rPr>
                  </w:pPr>
                  <w:r>
                    <w:rPr>
                      <w:color w:val="000000"/>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3A8F72A9" w14:textId="77777777" w:rsidR="004A5EE2" w:rsidRDefault="00000000">
                  <w:pPr>
                    <w:pBdr>
                      <w:top w:val="nil"/>
                      <w:left w:val="nil"/>
                      <w:bottom w:val="nil"/>
                      <w:right w:val="nil"/>
                      <w:between w:val="nil"/>
                    </w:pBdr>
                    <w:jc w:val="center"/>
                    <w:rPr>
                      <w:color w:val="000000"/>
                    </w:rPr>
                  </w:pPr>
                  <w:r>
                    <w:rPr>
                      <w:color w:val="000000"/>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2C2E8B65" w14:textId="77777777" w:rsidR="004A5EE2" w:rsidRDefault="00000000">
                  <w:pPr>
                    <w:pBdr>
                      <w:top w:val="nil"/>
                      <w:left w:val="nil"/>
                      <w:bottom w:val="nil"/>
                      <w:right w:val="nil"/>
                      <w:between w:val="nil"/>
                    </w:pBdr>
                    <w:jc w:val="center"/>
                    <w:rPr>
                      <w:color w:val="000000"/>
                    </w:rPr>
                  </w:pPr>
                  <w:r>
                    <w:rPr>
                      <w:color w:val="000000"/>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10A67EE8" w14:textId="77777777" w:rsidR="004A5EE2" w:rsidRDefault="00000000">
                  <w:pPr>
                    <w:pBdr>
                      <w:top w:val="nil"/>
                      <w:left w:val="nil"/>
                      <w:bottom w:val="nil"/>
                      <w:right w:val="nil"/>
                      <w:between w:val="nil"/>
                    </w:pBdr>
                    <w:jc w:val="center"/>
                    <w:rPr>
                      <w:color w:val="000000"/>
                    </w:rPr>
                  </w:pPr>
                  <w:r>
                    <w:rPr>
                      <w:color w:val="000000"/>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5E5F3C42" w14:textId="77777777" w:rsidR="004A5EE2" w:rsidRDefault="00000000">
                  <w:pPr>
                    <w:pBdr>
                      <w:top w:val="nil"/>
                      <w:left w:val="nil"/>
                      <w:bottom w:val="nil"/>
                      <w:right w:val="nil"/>
                      <w:between w:val="nil"/>
                    </w:pBdr>
                    <w:jc w:val="center"/>
                    <w:rPr>
                      <w:color w:val="000000"/>
                    </w:rPr>
                  </w:pPr>
                  <w:r>
                    <w:rPr>
                      <w:color w:val="000000"/>
                      <w:sz w:val="22"/>
                      <w:szCs w:val="22"/>
                    </w:rPr>
                    <w:t>M</w:t>
                  </w:r>
                </w:p>
              </w:tc>
            </w:tr>
          </w:tbl>
          <w:p w14:paraId="7F71FE61" w14:textId="77777777" w:rsidR="004A5EE2" w:rsidRDefault="004A5EE2">
            <w:pPr>
              <w:pBdr>
                <w:top w:val="nil"/>
                <w:left w:val="nil"/>
                <w:bottom w:val="nil"/>
                <w:right w:val="nil"/>
                <w:between w:val="nil"/>
              </w:pBdr>
              <w:rPr>
                <w:color w:val="000000"/>
              </w:rPr>
            </w:pPr>
          </w:p>
        </w:tc>
      </w:tr>
    </w:tbl>
    <w:p w14:paraId="429DF4B3" w14:textId="77777777" w:rsidR="004A5EE2" w:rsidRDefault="004A5EE2">
      <w:pPr>
        <w:pBdr>
          <w:top w:val="nil"/>
          <w:left w:val="nil"/>
          <w:bottom w:val="nil"/>
          <w:right w:val="nil"/>
          <w:between w:val="nil"/>
        </w:pBdr>
        <w:rPr>
          <w:color w:val="000000"/>
        </w:rPr>
      </w:pPr>
    </w:p>
    <w:p w14:paraId="40C15F7A" w14:textId="77777777" w:rsidR="004A5EE2" w:rsidRDefault="00000000">
      <w:pPr>
        <w:pBdr>
          <w:top w:val="nil"/>
          <w:left w:val="nil"/>
          <w:bottom w:val="nil"/>
          <w:right w:val="nil"/>
          <w:between w:val="nil"/>
        </w:pBdr>
        <w:rPr>
          <w:color w:val="000000"/>
        </w:rPr>
      </w:pPr>
      <w:r>
        <w:rPr>
          <w:b/>
          <w:bCs/>
          <w:color w:val="000000"/>
          <w:sz w:val="22"/>
          <w:szCs w:val="22"/>
        </w:rPr>
        <w:t>1.6. Responsabili</w:t>
      </w:r>
    </w:p>
    <w:p w14:paraId="5578AD1A" w14:textId="77777777" w:rsidR="004A5EE2" w:rsidRDefault="00000000">
      <w:pPr>
        <w:pBdr>
          <w:top w:val="single" w:sz="6" w:space="0" w:color="000000"/>
          <w:left w:val="single" w:sz="6" w:space="0" w:color="000000"/>
          <w:bottom w:val="single" w:sz="6" w:space="0" w:color="000000"/>
          <w:right w:val="single" w:sz="6" w:space="0" w:color="000000"/>
          <w:between w:val="nil"/>
        </w:pBdr>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119599DC" w14:textId="77777777" w:rsidR="004A5EE2" w:rsidRDefault="00000000">
      <w:pPr>
        <w:pBdr>
          <w:top w:val="nil"/>
          <w:left w:val="nil"/>
          <w:bottom w:val="nil"/>
          <w:right w:val="nil"/>
          <w:between w:val="nil"/>
        </w:pBdr>
        <w:rPr>
          <w:color w:val="000000"/>
        </w:rPr>
      </w:pPr>
      <w:r>
        <w:rPr>
          <w:b/>
          <w:bCs/>
          <w:color w:val="000000"/>
          <w:sz w:val="22"/>
          <w:szCs w:val="22"/>
        </w:rPr>
        <w:t>1.7. Datele indicării și desemnării ca ZPB</w:t>
      </w:r>
    </w:p>
    <w:tbl>
      <w:tblPr>
        <w:tblStyle w:val="a2"/>
        <w:tblW w:w="8980" w:type="dxa"/>
        <w:tblInd w:w="-98" w:type="dxa"/>
        <w:tblLayout w:type="fixed"/>
        <w:tblLook w:val="0400" w:firstRow="0" w:lastRow="0" w:firstColumn="0" w:lastColumn="0" w:noHBand="0" w:noVBand="1"/>
      </w:tblPr>
      <w:tblGrid>
        <w:gridCol w:w="4454"/>
        <w:gridCol w:w="4526"/>
      </w:tblGrid>
      <w:tr w:rsidR="004A5EE2" w14:paraId="41959B80" w14:textId="77777777">
        <w:tc>
          <w:tcPr>
            <w:tcW w:w="4454" w:type="dxa"/>
          </w:tcPr>
          <w:p w14:paraId="333C577A" w14:textId="77777777" w:rsidR="004A5EE2" w:rsidRDefault="00000000">
            <w:pPr>
              <w:pBdr>
                <w:top w:val="nil"/>
                <w:left w:val="nil"/>
                <w:bottom w:val="nil"/>
                <w:right w:val="nil"/>
                <w:between w:val="nil"/>
              </w:pBdr>
              <w:rPr>
                <w:color w:val="000000"/>
              </w:rPr>
            </w:pPr>
            <w:r>
              <w:rPr>
                <w:color w:val="000000"/>
                <w:sz w:val="22"/>
                <w:szCs w:val="22"/>
              </w:rPr>
              <w:t>Data desemnării ca ZPB:</w:t>
            </w:r>
          </w:p>
        </w:tc>
        <w:tc>
          <w:tcPr>
            <w:tcW w:w="4526" w:type="dxa"/>
          </w:tcPr>
          <w:p w14:paraId="2CF4B2E5" w14:textId="77777777" w:rsidR="004A5EE2" w:rsidRDefault="004A5EE2">
            <w:pPr>
              <w:widowControl w:val="0"/>
              <w:pBdr>
                <w:top w:val="nil"/>
                <w:left w:val="nil"/>
                <w:bottom w:val="nil"/>
                <w:right w:val="nil"/>
                <w:between w:val="nil"/>
              </w:pBdr>
              <w:spacing w:after="0" w:line="276" w:lineRule="auto"/>
              <w:rPr>
                <w:color w:val="000000"/>
              </w:rPr>
            </w:pPr>
          </w:p>
          <w:tbl>
            <w:tblPr>
              <w:tblStyle w:val="a3"/>
              <w:tblW w:w="1800" w:type="dxa"/>
              <w:tblInd w:w="0" w:type="dxa"/>
              <w:tblLayout w:type="fixed"/>
              <w:tblLook w:val="0400" w:firstRow="0" w:lastRow="0" w:firstColumn="0" w:lastColumn="0" w:noHBand="0" w:noVBand="1"/>
            </w:tblPr>
            <w:tblGrid>
              <w:gridCol w:w="301"/>
              <w:gridCol w:w="299"/>
              <w:gridCol w:w="301"/>
              <w:gridCol w:w="300"/>
              <w:gridCol w:w="299"/>
              <w:gridCol w:w="300"/>
            </w:tblGrid>
            <w:tr w:rsidR="004A5EE2" w14:paraId="670CA23C" w14:textId="77777777">
              <w:tc>
                <w:tcPr>
                  <w:tcW w:w="301" w:type="dxa"/>
                  <w:tcBorders>
                    <w:top w:val="single" w:sz="6" w:space="0" w:color="000000"/>
                    <w:left w:val="single" w:sz="6" w:space="0" w:color="000000"/>
                    <w:bottom w:val="single" w:sz="6" w:space="0" w:color="000000"/>
                    <w:right w:val="single" w:sz="6" w:space="0" w:color="000000"/>
                  </w:tcBorders>
                </w:tcPr>
                <w:p w14:paraId="427FD149" w14:textId="77777777" w:rsidR="004A5EE2" w:rsidRDefault="00000000">
                  <w:pPr>
                    <w:pBdr>
                      <w:top w:val="nil"/>
                      <w:left w:val="nil"/>
                      <w:bottom w:val="nil"/>
                      <w:right w:val="nil"/>
                      <w:between w:val="nil"/>
                    </w:pBdr>
                    <w:jc w:val="center"/>
                    <w:rPr>
                      <w:color w:val="000000"/>
                    </w:rPr>
                  </w:pPr>
                  <w:r>
                    <w:rPr>
                      <w:color w:val="000000"/>
                      <w:sz w:val="22"/>
                      <w:szCs w:val="22"/>
                    </w:rPr>
                    <w:t xml:space="preserve"> </w:t>
                  </w:r>
                </w:p>
              </w:tc>
              <w:tc>
                <w:tcPr>
                  <w:tcW w:w="299" w:type="dxa"/>
                  <w:tcBorders>
                    <w:top w:val="single" w:sz="6" w:space="0" w:color="000000"/>
                    <w:left w:val="single" w:sz="6" w:space="0" w:color="000000"/>
                    <w:bottom w:val="single" w:sz="6" w:space="0" w:color="000000"/>
                    <w:right w:val="single" w:sz="6" w:space="0" w:color="000000"/>
                  </w:tcBorders>
                </w:tcPr>
                <w:p w14:paraId="3C8CAC0B" w14:textId="77777777" w:rsidR="004A5EE2" w:rsidRDefault="00000000">
                  <w:pPr>
                    <w:pBdr>
                      <w:top w:val="nil"/>
                      <w:left w:val="nil"/>
                      <w:bottom w:val="nil"/>
                      <w:right w:val="nil"/>
                      <w:between w:val="nil"/>
                    </w:pBdr>
                    <w:jc w:val="center"/>
                    <w:rPr>
                      <w:color w:val="000000"/>
                    </w:rPr>
                  </w:pPr>
                  <w:r>
                    <w:rPr>
                      <w:color w:val="000000"/>
                      <w:sz w:val="22"/>
                      <w:szCs w:val="22"/>
                    </w:rPr>
                    <w:t xml:space="preserve"> </w:t>
                  </w:r>
                </w:p>
              </w:tc>
              <w:tc>
                <w:tcPr>
                  <w:tcW w:w="301" w:type="dxa"/>
                  <w:tcBorders>
                    <w:top w:val="single" w:sz="6" w:space="0" w:color="000000"/>
                    <w:left w:val="single" w:sz="6" w:space="0" w:color="000000"/>
                    <w:bottom w:val="single" w:sz="6" w:space="0" w:color="000000"/>
                    <w:right w:val="single" w:sz="6" w:space="0" w:color="000000"/>
                  </w:tcBorders>
                </w:tcPr>
                <w:p w14:paraId="7BB1099E" w14:textId="77777777" w:rsidR="004A5EE2" w:rsidRDefault="00000000">
                  <w:pPr>
                    <w:pBdr>
                      <w:top w:val="nil"/>
                      <w:left w:val="nil"/>
                      <w:bottom w:val="nil"/>
                      <w:right w:val="nil"/>
                      <w:between w:val="nil"/>
                    </w:pBdr>
                    <w:jc w:val="center"/>
                    <w:rPr>
                      <w:color w:val="000000"/>
                    </w:rPr>
                  </w:pPr>
                  <w:r>
                    <w:rPr>
                      <w:color w:val="000000"/>
                      <w:sz w:val="22"/>
                      <w:szCs w:val="22"/>
                    </w:rPr>
                    <w:t xml:space="preserve"> </w:t>
                  </w:r>
                </w:p>
              </w:tc>
              <w:tc>
                <w:tcPr>
                  <w:tcW w:w="300" w:type="dxa"/>
                  <w:tcBorders>
                    <w:top w:val="single" w:sz="6" w:space="0" w:color="000000"/>
                    <w:left w:val="single" w:sz="6" w:space="0" w:color="000000"/>
                    <w:bottom w:val="single" w:sz="6" w:space="0" w:color="000000"/>
                    <w:right w:val="single" w:sz="6" w:space="0" w:color="000000"/>
                  </w:tcBorders>
                </w:tcPr>
                <w:p w14:paraId="51CAFA9E" w14:textId="77777777" w:rsidR="004A5EE2" w:rsidRDefault="00000000">
                  <w:pPr>
                    <w:pBdr>
                      <w:top w:val="nil"/>
                      <w:left w:val="nil"/>
                      <w:bottom w:val="nil"/>
                      <w:right w:val="nil"/>
                      <w:between w:val="nil"/>
                    </w:pBdr>
                    <w:jc w:val="center"/>
                    <w:rPr>
                      <w:color w:val="000000"/>
                    </w:rPr>
                  </w:pPr>
                  <w:r>
                    <w:rPr>
                      <w:color w:val="000000"/>
                      <w:sz w:val="22"/>
                      <w:szCs w:val="22"/>
                    </w:rPr>
                    <w:t xml:space="preserve"> </w:t>
                  </w:r>
                </w:p>
              </w:tc>
              <w:tc>
                <w:tcPr>
                  <w:tcW w:w="299" w:type="dxa"/>
                  <w:tcBorders>
                    <w:top w:val="single" w:sz="6" w:space="0" w:color="000000"/>
                    <w:left w:val="single" w:sz="6" w:space="0" w:color="000000"/>
                    <w:bottom w:val="single" w:sz="6" w:space="0" w:color="000000"/>
                    <w:right w:val="single" w:sz="6" w:space="0" w:color="000000"/>
                  </w:tcBorders>
                </w:tcPr>
                <w:p w14:paraId="72FD61ED" w14:textId="77777777" w:rsidR="004A5EE2" w:rsidRDefault="00000000">
                  <w:pPr>
                    <w:pBdr>
                      <w:top w:val="nil"/>
                      <w:left w:val="nil"/>
                      <w:bottom w:val="nil"/>
                      <w:right w:val="nil"/>
                      <w:between w:val="nil"/>
                    </w:pBdr>
                    <w:jc w:val="center"/>
                    <w:rPr>
                      <w:color w:val="000000"/>
                    </w:rPr>
                  </w:pPr>
                  <w:r>
                    <w:rPr>
                      <w:color w:val="000000"/>
                      <w:sz w:val="22"/>
                      <w:szCs w:val="22"/>
                    </w:rPr>
                    <w:t xml:space="preserve"> </w:t>
                  </w:r>
                </w:p>
              </w:tc>
              <w:tc>
                <w:tcPr>
                  <w:tcW w:w="300" w:type="dxa"/>
                  <w:tcBorders>
                    <w:top w:val="single" w:sz="6" w:space="0" w:color="000000"/>
                    <w:left w:val="single" w:sz="6" w:space="0" w:color="000000"/>
                    <w:bottom w:val="single" w:sz="6" w:space="0" w:color="000000"/>
                    <w:right w:val="single" w:sz="6" w:space="0" w:color="000000"/>
                  </w:tcBorders>
                </w:tcPr>
                <w:p w14:paraId="7DA2BBD4" w14:textId="77777777" w:rsidR="004A5EE2" w:rsidRDefault="00000000">
                  <w:pPr>
                    <w:pBdr>
                      <w:top w:val="nil"/>
                      <w:left w:val="nil"/>
                      <w:bottom w:val="nil"/>
                      <w:right w:val="nil"/>
                      <w:between w:val="nil"/>
                    </w:pBdr>
                    <w:jc w:val="center"/>
                    <w:rPr>
                      <w:color w:val="000000"/>
                    </w:rPr>
                  </w:pPr>
                  <w:r>
                    <w:rPr>
                      <w:color w:val="000000"/>
                      <w:sz w:val="22"/>
                      <w:szCs w:val="22"/>
                    </w:rPr>
                    <w:t xml:space="preserve"> </w:t>
                  </w:r>
                </w:p>
              </w:tc>
            </w:tr>
            <w:tr w:rsidR="004A5EE2" w14:paraId="69FAE0C2" w14:textId="77777777">
              <w:tc>
                <w:tcPr>
                  <w:tcW w:w="301" w:type="dxa"/>
                  <w:tcBorders>
                    <w:top w:val="single" w:sz="6" w:space="0" w:color="000000"/>
                    <w:left w:val="single" w:sz="6" w:space="0" w:color="000000"/>
                    <w:bottom w:val="single" w:sz="6" w:space="0" w:color="000000"/>
                    <w:right w:val="single" w:sz="6" w:space="0" w:color="000000"/>
                  </w:tcBorders>
                </w:tcPr>
                <w:p w14:paraId="6AB8B920" w14:textId="77777777" w:rsidR="004A5EE2" w:rsidRDefault="00000000">
                  <w:pPr>
                    <w:pBdr>
                      <w:top w:val="nil"/>
                      <w:left w:val="nil"/>
                      <w:bottom w:val="nil"/>
                      <w:right w:val="nil"/>
                      <w:between w:val="nil"/>
                    </w:pBdr>
                    <w:jc w:val="center"/>
                    <w:rPr>
                      <w:color w:val="000000"/>
                    </w:rPr>
                  </w:pPr>
                  <w:r>
                    <w:rPr>
                      <w:color w:val="000000"/>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4BA2FEF4" w14:textId="77777777" w:rsidR="004A5EE2" w:rsidRDefault="00000000">
                  <w:pPr>
                    <w:pBdr>
                      <w:top w:val="nil"/>
                      <w:left w:val="nil"/>
                      <w:bottom w:val="nil"/>
                      <w:right w:val="nil"/>
                      <w:between w:val="nil"/>
                    </w:pBdr>
                    <w:jc w:val="center"/>
                    <w:rPr>
                      <w:color w:val="000000"/>
                    </w:rPr>
                  </w:pPr>
                  <w:r>
                    <w:rPr>
                      <w:color w:val="000000"/>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471BB9EC" w14:textId="77777777" w:rsidR="004A5EE2" w:rsidRDefault="00000000">
                  <w:pPr>
                    <w:pBdr>
                      <w:top w:val="nil"/>
                      <w:left w:val="nil"/>
                      <w:bottom w:val="nil"/>
                      <w:right w:val="nil"/>
                      <w:between w:val="nil"/>
                    </w:pBdr>
                    <w:jc w:val="center"/>
                    <w:rPr>
                      <w:color w:val="000000"/>
                    </w:rPr>
                  </w:pPr>
                  <w:r>
                    <w:rPr>
                      <w:color w:val="000000"/>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0DB86010" w14:textId="77777777" w:rsidR="004A5EE2" w:rsidRDefault="00000000">
                  <w:pPr>
                    <w:pBdr>
                      <w:top w:val="nil"/>
                      <w:left w:val="nil"/>
                      <w:bottom w:val="nil"/>
                      <w:right w:val="nil"/>
                      <w:between w:val="nil"/>
                    </w:pBdr>
                    <w:jc w:val="center"/>
                    <w:rPr>
                      <w:color w:val="000000"/>
                    </w:rPr>
                  </w:pPr>
                  <w:r>
                    <w:rPr>
                      <w:color w:val="000000"/>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754A0AAB" w14:textId="77777777" w:rsidR="004A5EE2" w:rsidRDefault="00000000">
                  <w:pPr>
                    <w:pBdr>
                      <w:top w:val="nil"/>
                      <w:left w:val="nil"/>
                      <w:bottom w:val="nil"/>
                      <w:right w:val="nil"/>
                      <w:between w:val="nil"/>
                    </w:pBdr>
                    <w:jc w:val="center"/>
                    <w:rPr>
                      <w:color w:val="000000"/>
                    </w:rPr>
                  </w:pPr>
                  <w:r>
                    <w:rPr>
                      <w:color w:val="000000"/>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34883F8D" w14:textId="77777777" w:rsidR="004A5EE2" w:rsidRDefault="00000000">
                  <w:pPr>
                    <w:pBdr>
                      <w:top w:val="nil"/>
                      <w:left w:val="nil"/>
                      <w:bottom w:val="nil"/>
                      <w:right w:val="nil"/>
                      <w:between w:val="nil"/>
                    </w:pBdr>
                    <w:jc w:val="center"/>
                    <w:rPr>
                      <w:color w:val="000000"/>
                    </w:rPr>
                  </w:pPr>
                  <w:r>
                    <w:rPr>
                      <w:color w:val="000000"/>
                      <w:sz w:val="22"/>
                      <w:szCs w:val="22"/>
                    </w:rPr>
                    <w:t>M</w:t>
                  </w:r>
                </w:p>
              </w:tc>
            </w:tr>
          </w:tbl>
          <w:p w14:paraId="588D58D4" w14:textId="77777777" w:rsidR="004A5EE2" w:rsidRDefault="004A5EE2">
            <w:pPr>
              <w:pBdr>
                <w:top w:val="nil"/>
                <w:left w:val="nil"/>
                <w:bottom w:val="nil"/>
                <w:right w:val="nil"/>
                <w:between w:val="nil"/>
              </w:pBdr>
              <w:rPr>
                <w:color w:val="000000"/>
              </w:rPr>
            </w:pPr>
          </w:p>
        </w:tc>
      </w:tr>
    </w:tbl>
    <w:p w14:paraId="237B5937" w14:textId="77777777" w:rsidR="004A5EE2" w:rsidRDefault="00000000">
      <w:pPr>
        <w:pBdr>
          <w:top w:val="nil"/>
          <w:left w:val="nil"/>
          <w:bottom w:val="nil"/>
          <w:right w:val="nil"/>
          <w:between w:val="nil"/>
        </w:pBdr>
        <w:rPr>
          <w:color w:val="000000"/>
        </w:rPr>
      </w:pPr>
      <w:r>
        <w:rPr>
          <w:color w:val="000000"/>
          <w:sz w:val="22"/>
          <w:szCs w:val="22"/>
        </w:rPr>
        <w:t>Referința legală națională a desemnării ZPB:</w:t>
      </w:r>
    </w:p>
    <w:p w14:paraId="4E1A530B" w14:textId="77777777" w:rsidR="004A5EE2" w:rsidRDefault="004A5EE2">
      <w:pPr>
        <w:pBdr>
          <w:top w:val="single" w:sz="6" w:space="0" w:color="000000"/>
          <w:left w:val="single" w:sz="6" w:space="0" w:color="000000"/>
          <w:bottom w:val="single" w:sz="6" w:space="0" w:color="000000"/>
          <w:right w:val="single" w:sz="6" w:space="0" w:color="000000"/>
          <w:between w:val="nil"/>
        </w:pBdr>
        <w:rPr>
          <w:color w:val="000000"/>
          <w:sz w:val="22"/>
          <w:szCs w:val="22"/>
        </w:rPr>
      </w:pPr>
    </w:p>
    <w:p w14:paraId="62F0B272" w14:textId="77777777" w:rsidR="004A5EE2" w:rsidRDefault="004A5EE2">
      <w:pPr>
        <w:pBdr>
          <w:top w:val="nil"/>
          <w:left w:val="nil"/>
          <w:bottom w:val="nil"/>
          <w:right w:val="nil"/>
          <w:between w:val="nil"/>
        </w:pBdr>
        <w:rPr>
          <w:color w:val="000000"/>
        </w:rPr>
      </w:pPr>
    </w:p>
    <w:p w14:paraId="46FABD5E" w14:textId="77777777" w:rsidR="004A5EE2" w:rsidRDefault="00000000">
      <w:pPr>
        <w:pBdr>
          <w:top w:val="nil"/>
          <w:left w:val="nil"/>
          <w:bottom w:val="nil"/>
          <w:right w:val="nil"/>
          <w:between w:val="nil"/>
        </w:pBdr>
        <w:jc w:val="center"/>
        <w:rPr>
          <w:color w:val="000000"/>
        </w:rPr>
      </w:pPr>
      <w:r>
        <w:rPr>
          <w:b/>
          <w:bCs/>
          <w:color w:val="000000"/>
          <w:sz w:val="22"/>
          <w:szCs w:val="22"/>
        </w:rPr>
        <w:t>2. Localizarea Zonelor Prioritare pentru Biodiversitate (ZPB)</w:t>
      </w:r>
    </w:p>
    <w:p w14:paraId="1C3FA5F4" w14:textId="77777777" w:rsidR="004A5EE2" w:rsidRDefault="00000000">
      <w:pPr>
        <w:pBdr>
          <w:top w:val="nil"/>
          <w:left w:val="nil"/>
          <w:bottom w:val="nil"/>
          <w:right w:val="nil"/>
          <w:between w:val="nil"/>
        </w:pBdr>
        <w:rPr>
          <w:color w:val="000000"/>
        </w:rPr>
      </w:pPr>
      <w:r>
        <w:rPr>
          <w:b/>
          <w:bCs/>
          <w:sz w:val="22"/>
          <w:szCs w:val="22"/>
        </w:rPr>
        <w:t xml:space="preserve">2.1. </w:t>
      </w:r>
      <w:r>
        <w:rPr>
          <w:b/>
          <w:bCs/>
          <w:color w:val="000000"/>
          <w:sz w:val="22"/>
          <w:szCs w:val="22"/>
        </w:rPr>
        <w:t>Suprafața totală a ZPB (ha)</w:t>
      </w:r>
    </w:p>
    <w:p w14:paraId="50CE3D35" w14:textId="77777777" w:rsidR="004A5EE2"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rPr>
        <w:t xml:space="preserve">13,74</w:t>
      </w:r>
    </w:p>
    <w:p w14:paraId="130F039B" w14:textId="77777777" w:rsidR="004A5EE2" w:rsidRDefault="00000000">
      <w:pPr>
        <w:pBdr>
          <w:top w:val="nil"/>
          <w:left w:val="nil"/>
          <w:bottom w:val="nil"/>
          <w:right w:val="nil"/>
          <w:between w:val="nil"/>
        </w:pBdr>
        <w:rPr>
          <w:color w:val="000000"/>
        </w:rPr>
      </w:pPr>
      <w:r>
        <w:rPr>
          <w:b/>
          <w:bCs/>
          <w:color w:val="000000"/>
          <w:sz w:val="22"/>
          <w:szCs w:val="22"/>
        </w:rPr>
        <w:t>2.2. Procentul ocupat de ZPB din suprafața totală a ariei naturale protejate</w:t>
      </w:r>
    </w:p>
    <w:p w14:paraId="420A139F" w14:textId="77777777" w:rsidR="004A5EE2"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rPr>
        <w:lastRenderedPageBreak/>
        <w:t xml:space="preserve">64,06%</w:t>
      </w:r>
    </w:p>
    <w:p w14:paraId="179F8B16" w14:textId="77777777" w:rsidR="004A5EE2" w:rsidRDefault="00000000">
      <w:pPr>
        <w:pBdr>
          <w:top w:val="nil"/>
          <w:left w:val="nil"/>
          <w:bottom w:val="nil"/>
          <w:right w:val="nil"/>
          <w:between w:val="nil"/>
        </w:pBdr>
        <w:rPr>
          <w:color w:val="000000"/>
        </w:rPr>
      </w:pPr>
      <w:r>
        <w:rPr>
          <w:b/>
          <w:bCs/>
          <w:color w:val="000000"/>
          <w:sz w:val="22"/>
          <w:szCs w:val="22"/>
        </w:rPr>
        <w:t>2.3. Încadrarea ZPB în regiunile administrative</w:t>
      </w:r>
    </w:p>
    <w:tbl>
      <w:tblPr>
        <w:tblStyle w:val="a4"/>
        <w:tblW w:w="8980" w:type="dxa"/>
        <w:tblInd w:w="-98" w:type="dxa"/>
        <w:tblLayout w:type="fixed"/>
        <w:tblLook w:val="0400" w:firstRow="0" w:lastRow="0" w:firstColumn="0" w:lastColumn="0" w:noHBand="0" w:noVBand="1"/>
      </w:tblPr>
      <w:tblGrid>
        <w:gridCol w:w="3157"/>
        <w:gridCol w:w="443"/>
        <w:gridCol w:w="5380"/>
      </w:tblGrid>
      <w:tr w:rsidR="004A5EE2" w14:paraId="24DBBE90" w14:textId="77777777">
        <w:tc>
          <w:tcPr>
            <w:tcW w:w="3157" w:type="dxa"/>
          </w:tcPr>
          <w:p w14:paraId="5EA79A0A" w14:textId="77777777" w:rsidR="004A5EE2" w:rsidRDefault="00000000">
            <w:pPr>
              <w:pBdr>
                <w:top w:val="nil"/>
                <w:left w:val="nil"/>
                <w:bottom w:val="nil"/>
                <w:right w:val="nil"/>
                <w:between w:val="nil"/>
              </w:pBdr>
              <w:rPr>
                <w:color w:val="000000"/>
              </w:rPr>
            </w:pPr>
            <w:r>
              <w:rPr>
                <w:color w:val="000000"/>
                <w:sz w:val="22"/>
                <w:szCs w:val="22"/>
              </w:rPr>
              <w:t>NUTS</w:t>
            </w:r>
          </w:p>
        </w:tc>
        <w:tc>
          <w:tcPr>
            <w:tcW w:w="443" w:type="dxa"/>
          </w:tcPr>
          <w:p w14:paraId="5ECD63AC" w14:textId="77777777" w:rsidR="004A5EE2" w:rsidRDefault="00000000">
            <w:pPr>
              <w:pBdr>
                <w:top w:val="nil"/>
                <w:left w:val="nil"/>
                <w:bottom w:val="nil"/>
                <w:right w:val="nil"/>
                <w:between w:val="nil"/>
              </w:pBdr>
              <w:rPr>
                <w:color w:val="000000"/>
              </w:rPr>
            </w:pPr>
            <w:r>
              <w:rPr>
                <w:color w:val="000000"/>
                <w:sz w:val="22"/>
                <w:szCs w:val="22"/>
              </w:rPr>
              <w:t xml:space="preserve"> </w:t>
            </w:r>
          </w:p>
        </w:tc>
        <w:tc>
          <w:tcPr>
            <w:tcW w:w="5380" w:type="dxa"/>
          </w:tcPr>
          <w:p w14:paraId="0875A8DC" w14:textId="77777777" w:rsidR="004A5EE2" w:rsidRDefault="00000000">
            <w:pPr>
              <w:pBdr>
                <w:top w:val="nil"/>
                <w:left w:val="nil"/>
                <w:bottom w:val="nil"/>
                <w:right w:val="nil"/>
                <w:between w:val="nil"/>
              </w:pBdr>
              <w:rPr>
                <w:color w:val="000000"/>
              </w:rPr>
            </w:pPr>
            <w:r>
              <w:rPr>
                <w:color w:val="000000"/>
                <w:sz w:val="22"/>
                <w:szCs w:val="22"/>
              </w:rPr>
              <w:t>Numele regiunii</w:t>
            </w:r>
          </w:p>
        </w:tc>
      </w:tr>
      <w:tr w:rsidR="004A5EE2" w14:paraId="283D2907" w14:textId="77777777">
        <w:tc>
          <w:tcPr>
            <w:tcW w:w="3157" w:type="dxa"/>
            <w:tcBorders>
              <w:top w:val="single" w:sz="6" w:space="0" w:color="000000"/>
              <w:left w:val="single" w:sz="6" w:space="0" w:color="000000"/>
              <w:bottom w:val="single" w:sz="6" w:space="0" w:color="000000"/>
              <w:right w:val="single" w:sz="6" w:space="0" w:color="000000"/>
            </w:tcBorders>
          </w:tcPr>
          <w:p w14:paraId="1D2A6E76" w14:textId="77777777" w:rsidR="004A5EE2" w:rsidRDefault="00000000">
            <w:pPr>
              <w:pBdr>
                <w:top w:val="nil"/>
                <w:left w:val="nil"/>
                <w:bottom w:val="nil"/>
                <w:right w:val="nil"/>
                <w:between w:val="nil"/>
              </w:pBdr>
              <w:rPr>
                <w:color w:val="000000"/>
                <w:sz w:val="22"/>
                <w:szCs w:val="22"/>
              </w:rPr>
            </w:pPr>
            <w:r>
              <w:rPr>
                <w:color w:val="000000"/>
                <w:sz w:val="22"/>
                <w:szCs w:val="22"/>
              </w:rPr>
              <w:t>RO22</w:t>
            </w:r>
          </w:p>
        </w:tc>
        <w:tc>
          <w:tcPr>
            <w:tcW w:w="443" w:type="dxa"/>
          </w:tcPr>
          <w:p w14:paraId="7FDC57AA" w14:textId="77777777" w:rsidR="004A5EE2" w:rsidRDefault="00000000">
            <w:pPr>
              <w:pBdr>
                <w:top w:val="nil"/>
                <w:left w:val="nil"/>
                <w:bottom w:val="nil"/>
                <w:right w:val="nil"/>
                <w:between w:val="nil"/>
              </w:pBdr>
              <w:rPr>
                <w:color w:val="000000"/>
                <w:sz w:val="22"/>
                <w:szCs w:val="22"/>
              </w:rPr>
            </w:pPr>
            <w:r>
              <w:rPr>
                <w:color w:val="000000"/>
                <w:sz w:val="22"/>
                <w:szCs w:val="22"/>
              </w:rPr>
              <w:t xml:space="preserve"> </w:t>
            </w:r>
          </w:p>
        </w:tc>
        <w:tc>
          <w:tcPr>
            <w:tcW w:w="5380" w:type="dxa"/>
            <w:tcBorders>
              <w:top w:val="single" w:sz="6" w:space="0" w:color="000000"/>
              <w:left w:val="single" w:sz="6" w:space="0" w:color="000000"/>
              <w:bottom w:val="single" w:sz="6" w:space="0" w:color="000000"/>
              <w:right w:val="single" w:sz="6" w:space="0" w:color="000000"/>
            </w:tcBorders>
          </w:tcPr>
          <w:p w14:paraId="431C1ACE" w14:textId="77777777" w:rsidR="004A5EE2" w:rsidRDefault="00000000">
            <w:pPr>
              <w:pBdr>
                <w:top w:val="nil"/>
                <w:left w:val="nil"/>
                <w:bottom w:val="nil"/>
                <w:right w:val="nil"/>
                <w:between w:val="nil"/>
              </w:pBdr>
              <w:rPr>
                <w:color w:val="000000"/>
                <w:sz w:val="22"/>
                <w:szCs w:val="22"/>
              </w:rPr>
            </w:pPr>
            <w:r>
              <w:rPr>
                <w:color w:val="000000"/>
                <w:sz w:val="22"/>
                <w:szCs w:val="22"/>
              </w:rPr>
              <w:t xml:space="preserve">Sud-Est </w:t>
            </w:r>
          </w:p>
        </w:tc>
      </w:tr>
    </w:tbl>
    <w:p w14:paraId="4D5BC35D" w14:textId="77777777" w:rsidR="004A5EE2" w:rsidRDefault="00000000">
      <w:pPr>
        <w:pBdr>
          <w:top w:val="nil"/>
          <w:left w:val="nil"/>
          <w:bottom w:val="nil"/>
          <w:right w:val="nil"/>
          <w:between w:val="nil"/>
        </w:pBdr>
        <w:rPr>
          <w:color w:val="000000"/>
          <w:sz w:val="22"/>
          <w:szCs w:val="22"/>
        </w:rPr>
      </w:pPr>
      <w:r>
        <w:rPr>
          <w:color w:val="000000"/>
          <w:sz w:val="22"/>
          <w:szCs w:val="22"/>
        </w:rPr>
        <w:t>Numele Județului/Județelor</w:t>
      </w:r>
    </w:p>
    <w:p w14:paraId="5462AE1C" w14:textId="77777777" w:rsidR="004A5EE2"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Constanța</w:t>
      </w:r>
    </w:p>
    <w:p w14:paraId="68BE5484" w14:textId="77777777" w:rsidR="004A5EE2" w:rsidRDefault="00000000">
      <w:pPr>
        <w:pBdr>
          <w:top w:val="nil"/>
          <w:left w:val="nil"/>
          <w:bottom w:val="nil"/>
          <w:right w:val="nil"/>
          <w:between w:val="nil"/>
        </w:pBdr>
        <w:rPr>
          <w:color w:val="000000"/>
        </w:rPr>
      </w:pPr>
      <w:r>
        <w:rPr>
          <w:b/>
          <w:bCs/>
          <w:color w:val="000000"/>
          <w:sz w:val="22"/>
          <w:szCs w:val="22"/>
        </w:rPr>
        <w:t>2.4. Încadrarea ZPB în regiunile biogeografice</w:t>
      </w:r>
    </w:p>
    <w:tbl>
      <w:tblPr>
        <w:tblStyle w:val="a5"/>
        <w:tblW w:w="8980" w:type="dxa"/>
        <w:tblInd w:w="-98" w:type="dxa"/>
        <w:tblLayout w:type="fixed"/>
        <w:tblLook w:val="0400" w:firstRow="0" w:lastRow="0" w:firstColumn="0" w:lastColumn="0" w:noHBand="0" w:noVBand="1"/>
      </w:tblPr>
      <w:tblGrid>
        <w:gridCol w:w="2805"/>
        <w:gridCol w:w="236"/>
        <w:gridCol w:w="2873"/>
        <w:gridCol w:w="236"/>
        <w:gridCol w:w="2830"/>
      </w:tblGrid>
      <w:tr w:rsidR="004A5EE2" w14:paraId="6C9E50B0" w14:textId="77777777">
        <w:tc>
          <w:tcPr>
            <w:tcW w:w="2805" w:type="dxa"/>
          </w:tcPr>
          <w:p w14:paraId="68BD3ED1" w14:textId="77777777" w:rsidR="004A5EE2" w:rsidRDefault="00000000">
            <w:pPr>
              <w:pBdr>
                <w:top w:val="nil"/>
                <w:left w:val="nil"/>
                <w:bottom w:val="nil"/>
                <w:right w:val="nil"/>
                <w:between w:val="nil"/>
              </w:pBdr>
              <w:rPr>
                <w:color w:val="000000"/>
                <w:sz w:val="22"/>
                <w:szCs w:val="22"/>
              </w:rPr>
            </w:pPr>
            <w:r>
              <w:rPr>
                <w:rFonts w:ascii="Arimo" w:eastAsia="Arimo" w:hAnsi="Arimo" w:cs="Arimo"/>
                <w:color w:val="000000"/>
                <w:sz w:val="22"/>
                <w:szCs w:val="22"/>
              </w:rPr>
              <w:t>☐</w:t>
            </w:r>
            <w:r>
              <w:rPr>
                <w:color w:val="000000"/>
                <w:sz w:val="22"/>
                <w:szCs w:val="22"/>
              </w:rPr>
              <w:t xml:space="preserve"> Alpină %</w:t>
            </w:r>
          </w:p>
        </w:tc>
        <w:tc>
          <w:tcPr>
            <w:tcW w:w="236" w:type="dxa"/>
          </w:tcPr>
          <w:p w14:paraId="3F1FC339" w14:textId="77777777" w:rsidR="004A5EE2" w:rsidRDefault="004A5EE2">
            <w:pPr>
              <w:pBdr>
                <w:top w:val="nil"/>
                <w:left w:val="nil"/>
                <w:bottom w:val="nil"/>
                <w:right w:val="nil"/>
                <w:between w:val="nil"/>
              </w:pBdr>
              <w:rPr>
                <w:color w:val="000000"/>
              </w:rPr>
            </w:pPr>
          </w:p>
        </w:tc>
        <w:tc>
          <w:tcPr>
            <w:tcW w:w="2873" w:type="dxa"/>
          </w:tcPr>
          <w:p w14:paraId="40913FBE" w14:textId="77777777" w:rsidR="004A5EE2" w:rsidRDefault="00000000">
            <w:pPr>
              <w:pBdr>
                <w:top w:val="nil"/>
                <w:left w:val="nil"/>
                <w:bottom w:val="nil"/>
                <w:right w:val="nil"/>
                <w:between w:val="nil"/>
              </w:pBdr>
              <w:rPr>
                <w:color w:val="000000"/>
              </w:rPr>
            </w:pPr>
            <w:r>
              <w:rPr>
                <w:rFonts w:ascii="Arimo" w:eastAsia="Arimo" w:hAnsi="Arimo" w:cs="Arimo"/>
                <w:color w:val="000000"/>
                <w:sz w:val="22"/>
                <w:szCs w:val="22"/>
              </w:rPr>
              <w:t>☐</w:t>
            </w:r>
            <w:r>
              <w:rPr>
                <w:color w:val="000000"/>
                <w:sz w:val="22"/>
                <w:szCs w:val="22"/>
              </w:rPr>
              <w:t xml:space="preserve"> Continentală %</w:t>
            </w:r>
          </w:p>
        </w:tc>
        <w:tc>
          <w:tcPr>
            <w:tcW w:w="236" w:type="dxa"/>
          </w:tcPr>
          <w:p w14:paraId="1F47344B" w14:textId="77777777" w:rsidR="004A5EE2" w:rsidRDefault="004A5EE2">
            <w:pPr>
              <w:pBdr>
                <w:top w:val="nil"/>
                <w:left w:val="nil"/>
                <w:bottom w:val="nil"/>
                <w:right w:val="nil"/>
                <w:between w:val="nil"/>
              </w:pBdr>
              <w:rPr>
                <w:color w:val="000000"/>
              </w:rPr>
            </w:pPr>
          </w:p>
        </w:tc>
        <w:tc>
          <w:tcPr>
            <w:tcW w:w="2830" w:type="dxa"/>
          </w:tcPr>
          <w:p w14:paraId="09ADD3AD" w14:textId="77777777" w:rsidR="004A5EE2" w:rsidRDefault="00000000">
            <w:pPr>
              <w:pBdr>
                <w:top w:val="nil"/>
                <w:left w:val="nil"/>
                <w:bottom w:val="nil"/>
                <w:right w:val="nil"/>
                <w:between w:val="nil"/>
              </w:pBdr>
              <w:rPr>
                <w:color w:val="000000"/>
              </w:rPr>
            </w:pPr>
            <w:r>
              <w:rPr>
                <w:rFonts w:ascii="Arimo" w:eastAsia="Arimo" w:hAnsi="Arimo" w:cs="Arimo"/>
                <w:color w:val="000000"/>
                <w:sz w:val="22"/>
                <w:szCs w:val="22"/>
              </w:rPr>
              <w:t>☐</w:t>
            </w:r>
            <w:r>
              <w:rPr>
                <w:color w:val="000000"/>
                <w:sz w:val="22"/>
                <w:szCs w:val="22"/>
              </w:rPr>
              <w:t xml:space="preserve"> Panonică %</w:t>
            </w:r>
          </w:p>
        </w:tc>
      </w:tr>
      <w:tr w:rsidR="004A5EE2" w14:paraId="331D1A08" w14:textId="77777777">
        <w:tc>
          <w:tcPr>
            <w:tcW w:w="2805" w:type="dxa"/>
          </w:tcPr>
          <w:p w14:paraId="108A5CA9" w14:textId="77777777" w:rsidR="004A5EE2" w:rsidRDefault="00000000">
            <w:pPr>
              <w:pBdr>
                <w:top w:val="nil"/>
                <w:left w:val="nil"/>
                <w:bottom w:val="nil"/>
                <w:right w:val="nil"/>
                <w:between w:val="nil"/>
              </w:pBdr>
              <w:rPr>
                <w:color w:val="000000"/>
                <w:sz w:val="22"/>
                <w:szCs w:val="22"/>
              </w:rPr>
            </w:pPr>
            <w:r>
              <w:rPr>
                <w:rFonts w:ascii="Arimo" w:eastAsia="Arimo" w:hAnsi="Arimo" w:cs="Arimo"/>
                <w:color w:val="000000"/>
                <w:sz w:val="22"/>
                <w:szCs w:val="22"/>
              </w:rPr>
              <w:t>☑</w:t>
            </w:r>
            <w:r>
              <w:rPr>
                <w:color w:val="000000"/>
                <w:sz w:val="22"/>
                <w:szCs w:val="22"/>
              </w:rPr>
              <w:t xml:space="preserve"> Stepică 100%</w:t>
            </w:r>
          </w:p>
        </w:tc>
        <w:tc>
          <w:tcPr>
            <w:tcW w:w="236" w:type="dxa"/>
          </w:tcPr>
          <w:p w14:paraId="27118874" w14:textId="77777777" w:rsidR="004A5EE2" w:rsidRDefault="004A5EE2">
            <w:pPr>
              <w:pBdr>
                <w:top w:val="nil"/>
                <w:left w:val="nil"/>
                <w:bottom w:val="nil"/>
                <w:right w:val="nil"/>
                <w:between w:val="nil"/>
              </w:pBdr>
              <w:rPr>
                <w:color w:val="000000"/>
              </w:rPr>
            </w:pPr>
          </w:p>
        </w:tc>
        <w:tc>
          <w:tcPr>
            <w:tcW w:w="2873" w:type="dxa"/>
          </w:tcPr>
          <w:p w14:paraId="66AC8170" w14:textId="77777777" w:rsidR="004A5EE2" w:rsidRDefault="00000000">
            <w:pPr>
              <w:pBdr>
                <w:top w:val="nil"/>
                <w:left w:val="nil"/>
                <w:bottom w:val="nil"/>
                <w:right w:val="nil"/>
                <w:between w:val="nil"/>
              </w:pBdr>
              <w:rPr>
                <w:color w:val="000000"/>
              </w:rPr>
            </w:pPr>
            <w:r>
              <w:rPr>
                <w:rFonts w:ascii="Arimo" w:eastAsia="Arimo" w:hAnsi="Arimo" w:cs="Arimo"/>
                <w:color w:val="000000"/>
                <w:sz w:val="22"/>
                <w:szCs w:val="22"/>
              </w:rPr>
              <w:t>☐</w:t>
            </w:r>
            <w:r>
              <w:rPr>
                <w:color w:val="000000"/>
                <w:sz w:val="22"/>
                <w:szCs w:val="22"/>
              </w:rPr>
              <w:t xml:space="preserve"> Pontică %</w:t>
            </w:r>
          </w:p>
        </w:tc>
        <w:tc>
          <w:tcPr>
            <w:tcW w:w="236" w:type="dxa"/>
          </w:tcPr>
          <w:p w14:paraId="02EE817B" w14:textId="77777777" w:rsidR="004A5EE2" w:rsidRDefault="004A5EE2">
            <w:pPr>
              <w:pBdr>
                <w:top w:val="nil"/>
                <w:left w:val="nil"/>
                <w:bottom w:val="nil"/>
                <w:right w:val="nil"/>
                <w:between w:val="nil"/>
              </w:pBdr>
              <w:rPr>
                <w:color w:val="000000"/>
              </w:rPr>
            </w:pPr>
          </w:p>
        </w:tc>
        <w:tc>
          <w:tcPr>
            <w:tcW w:w="2830" w:type="dxa"/>
          </w:tcPr>
          <w:p w14:paraId="12E9EC5B" w14:textId="77777777" w:rsidR="004A5EE2" w:rsidRDefault="00000000">
            <w:pPr>
              <w:pBdr>
                <w:top w:val="nil"/>
                <w:left w:val="nil"/>
                <w:bottom w:val="nil"/>
                <w:right w:val="nil"/>
                <w:between w:val="nil"/>
              </w:pBdr>
              <w:rPr>
                <w:color w:val="000000"/>
              </w:rPr>
            </w:pPr>
            <w:r>
              <w:rPr>
                <w:rFonts w:ascii="Arimo" w:eastAsia="Arimo" w:hAnsi="Arimo" w:cs="Arimo"/>
                <w:color w:val="000000"/>
                <w:sz w:val="22"/>
                <w:szCs w:val="22"/>
              </w:rPr>
              <w:t>☐</w:t>
            </w:r>
            <w:r>
              <w:rPr>
                <w:color w:val="000000"/>
                <w:sz w:val="22"/>
                <w:szCs w:val="22"/>
              </w:rPr>
              <w:t xml:space="preserve"> Marea Neagră %</w:t>
            </w:r>
          </w:p>
        </w:tc>
      </w:tr>
    </w:tbl>
    <w:p w14:paraId="7E7C6D82" w14:textId="77777777" w:rsidR="004A5EE2" w:rsidRDefault="004A5EE2">
      <w:pPr>
        <w:pBdr>
          <w:top w:val="nil"/>
          <w:left w:val="nil"/>
          <w:bottom w:val="nil"/>
          <w:right w:val="nil"/>
          <w:between w:val="nil"/>
        </w:pBdr>
        <w:rPr>
          <w:color w:val="000000"/>
        </w:rPr>
      </w:pPr>
    </w:p>
    <w:p w14:paraId="068214CF" w14:textId="77777777" w:rsidR="004A5EE2" w:rsidRDefault="00000000">
      <w:pPr>
        <w:pBdr>
          <w:top w:val="nil"/>
          <w:left w:val="nil"/>
          <w:bottom w:val="nil"/>
          <w:right w:val="nil"/>
          <w:between w:val="nil"/>
        </w:pBdr>
        <w:jc w:val="center"/>
        <w:rPr>
          <w:color w:val="000000"/>
        </w:rPr>
      </w:pPr>
      <w:r>
        <w:rPr>
          <w:b/>
          <w:bCs/>
          <w:color w:val="000000"/>
          <w:sz w:val="22"/>
          <w:szCs w:val="22"/>
        </w:rPr>
        <w:t>3. Descrierea Zonelor Prioritare pentru Biodiversitate distincte de</w:t>
      </w:r>
      <w:r>
        <w:rPr>
          <w:color w:val="000000"/>
        </w:rPr>
        <w:br/>
      </w:r>
      <w:r>
        <w:rPr>
          <w:b/>
          <w:bCs/>
          <w:color w:val="000000"/>
          <w:sz w:val="22"/>
          <w:szCs w:val="22"/>
        </w:rPr>
        <w:t xml:space="preserve"> pe teritoriul ariei naturale protejate</w:t>
      </w:r>
    </w:p>
    <w:p w14:paraId="4764F0FC" w14:textId="77777777" w:rsidR="004A5EE2" w:rsidRDefault="00000000">
      <w:pPr>
        <w:pBdr>
          <w:top w:val="nil"/>
          <w:left w:val="nil"/>
          <w:bottom w:val="nil"/>
          <w:right w:val="nil"/>
          <w:between w:val="nil"/>
        </w:pBdr>
        <w:rPr>
          <w:color w:val="000000"/>
        </w:rPr>
      </w:pPr>
      <w:r>
        <w:rPr>
          <w:b/>
          <w:bCs/>
          <w:color w:val="000000"/>
          <w:sz w:val="22"/>
          <w:szCs w:val="22"/>
        </w:rPr>
        <w:t>3.1. Numărul Zonelor Prioritare pentru Biodiversitate distincte de pe teritoriul ariei naturale protejate:</w:t>
      </w:r>
    </w:p>
    <w:p w14:paraId="067DDEB3" w14:textId="77777777" w:rsidR="004A5EE2"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rPr>
        <w:t>1</w:t>
      </w:r>
    </w:p>
    <w:p w14:paraId="25D522C4" w14:textId="77777777" w:rsidR="004A5EE2" w:rsidRDefault="00000000">
      <w:pPr>
        <w:pBdr>
          <w:top w:val="nil"/>
          <w:left w:val="nil"/>
          <w:bottom w:val="nil"/>
          <w:right w:val="nil"/>
          <w:between w:val="nil"/>
        </w:pBdr>
        <w:rPr>
          <w:color w:val="000000"/>
        </w:rPr>
      </w:pPr>
      <w:r>
        <w:rPr>
          <w:b/>
          <w:bCs/>
          <w:color w:val="000000"/>
          <w:sz w:val="22"/>
          <w:szCs w:val="22"/>
        </w:rPr>
        <w:t>3.2. Descrierea Zonelor Prioritare pentru Biodiversitate distincte</w:t>
      </w:r>
    </w:p>
    <w:p w14:paraId="7CA37358" w14:textId="77777777" w:rsidR="004A5EE2" w:rsidRDefault="00000000">
      <w:pPr>
        <w:pBdr>
          <w:top w:val="nil"/>
          <w:left w:val="nil"/>
          <w:bottom w:val="nil"/>
          <w:right w:val="nil"/>
          <w:between w:val="nil"/>
        </w:pBdr>
        <w:rPr>
          <w:color w:val="000000"/>
        </w:rPr>
      </w:pPr>
      <w:r>
        <w:rPr>
          <w:b/>
          <w:bCs/>
          <w:color w:val="000000"/>
          <w:sz w:val="22"/>
          <w:szCs w:val="22"/>
        </w:rPr>
        <w:t>3.2.1. Zona Prioritară pentru Biodiversitate nr. 1</w:t>
      </w:r>
    </w:p>
    <w:p w14:paraId="258CF560" w14:textId="77777777" w:rsidR="004A5EE2" w:rsidRDefault="00000000">
      <w:pPr>
        <w:pBdr>
          <w:top w:val="nil"/>
          <w:left w:val="nil"/>
          <w:bottom w:val="nil"/>
          <w:right w:val="nil"/>
          <w:between w:val="nil"/>
        </w:pBdr>
        <w:rPr>
          <w:color w:val="000000"/>
        </w:rPr>
      </w:pPr>
      <w:r>
        <w:rPr>
          <w:b/>
          <w:bCs/>
          <w:color w:val="000000"/>
          <w:sz w:val="22"/>
          <w:szCs w:val="22"/>
        </w:rPr>
        <w:t>3.2.1.1. Cod Zona Prioritară pentru Biodiversitate nr. 1</w:t>
      </w:r>
    </w:p>
    <w:p w14:paraId="2BAE27D6" w14:textId="77777777" w:rsidR="004A5EE2"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ZPB1</w:t>
      </w:r>
    </w:p>
    <w:p w14:paraId="533B0CEA" w14:textId="77777777" w:rsidR="004A5EE2" w:rsidRDefault="00000000">
      <w:pPr>
        <w:pBdr>
          <w:top w:val="nil"/>
          <w:left w:val="nil"/>
          <w:bottom w:val="nil"/>
          <w:right w:val="nil"/>
          <w:between w:val="nil"/>
        </w:pBdr>
        <w:rPr>
          <w:color w:val="000000"/>
        </w:rPr>
      </w:pPr>
      <w:r>
        <w:rPr>
          <w:b/>
          <w:bCs/>
          <w:color w:val="000000"/>
          <w:sz w:val="22"/>
          <w:szCs w:val="22"/>
        </w:rPr>
        <w:t>3.2.1.2.  Detalii privind Zona Prioritară pentru Biodiversitate nr. 1</w:t>
      </w:r>
    </w:p>
    <w:p w14:paraId="1B6B547D" w14:textId="77777777" w:rsidR="004A5EE2" w:rsidRDefault="00000000">
      <w:pPr>
        <w:pBdr>
          <w:top w:val="nil"/>
          <w:left w:val="nil"/>
          <w:bottom w:val="nil"/>
          <w:right w:val="nil"/>
          <w:between w:val="nil"/>
        </w:pBdr>
        <w:rPr>
          <w:color w:val="000000"/>
        </w:rPr>
      </w:pPr>
      <w:r>
        <w:rPr>
          <w:color w:val="000000"/>
          <w:sz w:val="22"/>
          <w:szCs w:val="22"/>
        </w:rPr>
        <w:t>Suprafața totală a ZPB (ha)</w:t>
      </w:r>
    </w:p>
    <w:p w14:paraId="7F94ECF7" w14:textId="77777777" w:rsidR="004A5EE2"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rPr>
        <w:t xml:space="preserve">13,74</w:t>
      </w:r>
    </w:p>
    <w:p w14:paraId="0F53AA5B" w14:textId="77777777" w:rsidR="004A5EE2" w:rsidRDefault="00000000">
      <w:pPr>
        <w:pBdr>
          <w:top w:val="nil"/>
          <w:left w:val="nil"/>
          <w:bottom w:val="nil"/>
          <w:right w:val="nil"/>
          <w:between w:val="nil"/>
        </w:pBdr>
        <w:rPr>
          <w:color w:val="000000"/>
        </w:rPr>
      </w:pPr>
      <w:r>
        <w:rPr>
          <w:color w:val="000000"/>
          <w:sz w:val="22"/>
          <w:szCs w:val="22"/>
        </w:rPr>
        <w:t>Documente relevante în raport cu ZPB</w:t>
      </w:r>
    </w:p>
    <w:p w14:paraId="17BB2AD2" w14:textId="77777777" w:rsidR="004A5EE2" w:rsidRDefault="00000000">
      <w:pPr>
        <w:pBdr>
          <w:top w:val="single" w:sz="6" w:space="0" w:color="000000"/>
          <w:left w:val="single" w:sz="6" w:space="0" w:color="000000"/>
          <w:bottom w:val="nil"/>
          <w:right w:val="single" w:sz="6" w:space="0" w:color="000000"/>
          <w:between w:val="nil"/>
        </w:pBdr>
        <w:spacing w:after="0"/>
        <w:jc w:val="both"/>
        <w:rPr>
          <w:color w:val="000000"/>
          <w:sz w:val="22"/>
          <w:szCs w:val="22"/>
        </w:rPr>
      </w:pPr>
      <w:r>
        <w:rPr>
          <w:color w:val="000000"/>
          <w:sz w:val="22"/>
          <w:szCs w:val="22"/>
        </w:rPr>
        <w:t>- Legea nr. 5/2000 (*actualizată) privind aprobarea Planului de amenajare a teritoriului național - Secțiunea a III-a - zone protejate, cu modificările și completările ulterioare - monumentul natural RONPA0375 Peștera Limanu.</w:t>
      </w:r>
    </w:p>
    <w:p w14:paraId="026671E4" w14:textId="77777777" w:rsidR="004A5EE2" w:rsidRDefault="00000000">
      <w:pPr>
        <w:pBdr>
          <w:top w:val="nil"/>
          <w:left w:val="single" w:sz="6" w:space="0" w:color="000000"/>
          <w:bottom w:val="nil"/>
          <w:right w:val="single" w:sz="6" w:space="0" w:color="000000"/>
          <w:between w:val="nil"/>
        </w:pBdr>
        <w:spacing w:after="0"/>
        <w:jc w:val="both"/>
        <w:rPr>
          <w:color w:val="000000"/>
          <w:sz w:val="22"/>
          <w:szCs w:val="22"/>
        </w:rPr>
      </w:pPr>
      <w:r>
        <w:rPr>
          <w:color w:val="000000"/>
          <w:sz w:val="22"/>
          <w:szCs w:val="22"/>
        </w:rPr>
        <w:t>- 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2F2BE2C3" w14:textId="77777777" w:rsidR="004A5EE2" w:rsidRDefault="00000000">
      <w:pPr>
        <w:pBdr>
          <w:top w:val="nil"/>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Ordinul Ministrului Mediului, Apelor și Pădurilor nr. 1066/2026 privind aprobarea Metodologiei de identificare a zonelor prioritare pentru biodiversitate.</w:t>
      </w:r>
    </w:p>
    <w:p w14:paraId="41A72FC1" w14:textId="77777777" w:rsidR="004A5EE2" w:rsidRDefault="004A5EE2">
      <w:pPr>
        <w:pBdr>
          <w:top w:val="nil"/>
          <w:left w:val="nil"/>
          <w:bottom w:val="nil"/>
          <w:right w:val="nil"/>
          <w:between w:val="nil"/>
        </w:pBdr>
        <w:rPr>
          <w:color w:val="000000"/>
          <w:sz w:val="22"/>
          <w:szCs w:val="22"/>
        </w:rPr>
      </w:pPr>
    </w:p>
    <w:p w14:paraId="45DFD295" w14:textId="77777777" w:rsidR="004A5EE2" w:rsidRDefault="004A5EE2">
      <w:pPr>
        <w:pBdr>
          <w:top w:val="nil"/>
          <w:left w:val="nil"/>
          <w:bottom w:val="nil"/>
          <w:right w:val="nil"/>
          <w:between w:val="nil"/>
        </w:pBdr>
        <w:rPr>
          <w:sz w:val="22"/>
          <w:szCs w:val="22"/>
        </w:rPr>
      </w:pPr>
    </w:p>
    <w:p w14:paraId="369E854E" w14:textId="77777777" w:rsidR="004A5EE2" w:rsidRDefault="004A5EE2">
      <w:pPr>
        <w:pBdr>
          <w:top w:val="nil"/>
          <w:left w:val="nil"/>
          <w:bottom w:val="nil"/>
          <w:right w:val="nil"/>
          <w:between w:val="nil"/>
        </w:pBdr>
        <w:rPr>
          <w:sz w:val="22"/>
          <w:szCs w:val="22"/>
        </w:rPr>
      </w:pPr>
    </w:p>
    <w:p w14:paraId="7A6CDFBE" w14:textId="77777777" w:rsidR="004A5EE2" w:rsidRDefault="004A5EE2">
      <w:pPr>
        <w:pBdr>
          <w:top w:val="nil"/>
          <w:left w:val="nil"/>
          <w:bottom w:val="nil"/>
          <w:right w:val="nil"/>
          <w:between w:val="nil"/>
        </w:pBdr>
        <w:rPr>
          <w:sz w:val="22"/>
          <w:szCs w:val="22"/>
        </w:rPr>
      </w:pPr>
    </w:p>
    <w:p w14:paraId="3DD07722" w14:textId="77777777" w:rsidR="004A5EE2" w:rsidRDefault="00000000">
      <w:pPr>
        <w:pBdr>
          <w:top w:val="nil"/>
          <w:left w:val="nil"/>
          <w:bottom w:val="nil"/>
          <w:right w:val="nil"/>
          <w:between w:val="nil"/>
        </w:pBdr>
        <w:rPr>
          <w:color w:val="000000"/>
        </w:rPr>
      </w:pPr>
      <w:r>
        <w:rPr>
          <w:color w:val="000000"/>
          <w:sz w:val="22"/>
          <w:szCs w:val="22"/>
        </w:rPr>
        <w:lastRenderedPageBreak/>
        <w:t>Informația ecologică</w:t>
      </w:r>
    </w:p>
    <w:tbl>
      <w:tblPr>
        <w:tblStyle w:val="a6"/>
        <w:tblW w:w="8964" w:type="dxa"/>
        <w:tblInd w:w="-97" w:type="dxa"/>
        <w:tblLayout w:type="fixed"/>
        <w:tblLook w:val="0000" w:firstRow="0" w:lastRow="0" w:firstColumn="0" w:lastColumn="0" w:noHBand="0" w:noVBand="0"/>
      </w:tblPr>
      <w:tblGrid>
        <w:gridCol w:w="4500"/>
        <w:gridCol w:w="4464"/>
      </w:tblGrid>
      <w:tr w:rsidR="004A5EE2" w14:paraId="161C14D7" w14:textId="77777777">
        <w:tc>
          <w:tcPr>
            <w:tcW w:w="4500" w:type="dxa"/>
            <w:tcBorders>
              <w:top w:val="single" w:sz="6" w:space="0" w:color="000000"/>
              <w:left w:val="single" w:sz="6" w:space="0" w:color="000000"/>
              <w:bottom w:val="single" w:sz="6" w:space="0" w:color="000000"/>
              <w:right w:val="single" w:sz="6" w:space="0" w:color="000000"/>
            </w:tcBorders>
          </w:tcPr>
          <w:p w14:paraId="0177179E" w14:textId="77777777" w:rsidR="004A5EE2" w:rsidRDefault="00000000">
            <w:pPr>
              <w:pBdr>
                <w:top w:val="nil"/>
                <w:left w:val="nil"/>
                <w:bottom w:val="nil"/>
                <w:right w:val="nil"/>
                <w:between w:val="nil"/>
              </w:pBdr>
              <w:rPr>
                <w:color w:val="000000"/>
              </w:rPr>
            </w:pPr>
            <w:r>
              <w:rPr>
                <w:b/>
                <w:bCs/>
                <w:color w:val="000000"/>
                <w:sz w:val="22"/>
                <w:szCs w:val="22"/>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50D1A7B8" w14:textId="77777777" w:rsidR="004A5EE2" w:rsidRDefault="00000000">
            <w:pPr>
              <w:pBdr>
                <w:top w:val="nil"/>
                <w:left w:val="nil"/>
                <w:bottom w:val="nil"/>
                <w:right w:val="nil"/>
                <w:between w:val="nil"/>
              </w:pBdr>
              <w:rPr>
                <w:color w:val="000000"/>
              </w:rPr>
            </w:pPr>
            <w:r>
              <w:rPr>
                <w:b/>
                <w:bCs/>
                <w:color w:val="000000"/>
                <w:sz w:val="22"/>
                <w:szCs w:val="22"/>
              </w:rPr>
              <w:t>Descriere</w:t>
            </w:r>
          </w:p>
        </w:tc>
      </w:tr>
      <w:tr w:rsidR="004A5EE2" w14:paraId="35A72F07" w14:textId="77777777">
        <w:tc>
          <w:tcPr>
            <w:tcW w:w="4500" w:type="dxa"/>
            <w:tcBorders>
              <w:top w:val="single" w:sz="6" w:space="0" w:color="000000"/>
              <w:left w:val="single" w:sz="6" w:space="0" w:color="000000"/>
              <w:bottom w:val="single" w:sz="6" w:space="0" w:color="000000"/>
              <w:right w:val="single" w:sz="6" w:space="0" w:color="000000"/>
            </w:tcBorders>
          </w:tcPr>
          <w:p w14:paraId="4E5836A0" w14:textId="77777777" w:rsidR="004A5EE2" w:rsidRDefault="00000000">
            <w:pPr>
              <w:pBdr>
                <w:top w:val="nil"/>
                <w:left w:val="nil"/>
                <w:bottom w:val="nil"/>
                <w:right w:val="nil"/>
                <w:between w:val="nil"/>
              </w:pBdr>
              <w:rPr>
                <w:color w:val="000000"/>
              </w:rPr>
            </w:pPr>
            <w:r>
              <w:rPr>
                <w:color w:val="000000"/>
                <w:sz w:val="22"/>
                <w:szCs w:val="22"/>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29346CA5" w14:textId="77777777" w:rsidR="004A5EE2" w:rsidRDefault="00000000">
            <w:pPr>
              <w:pBdr>
                <w:top w:val="nil"/>
                <w:left w:val="nil"/>
                <w:bottom w:val="nil"/>
                <w:right w:val="nil"/>
                <w:between w:val="nil"/>
              </w:pBdr>
              <w:spacing w:after="0" w:line="240" w:lineRule="auto"/>
              <w:rPr>
                <w:b/>
                <w:bCs/>
                <w:color w:val="000000"/>
                <w:sz w:val="22"/>
                <w:szCs w:val="22"/>
              </w:rPr>
            </w:pPr>
            <w:r>
              <w:rPr>
                <w:b/>
                <w:bCs/>
                <w:color w:val="000000"/>
                <w:sz w:val="22"/>
                <w:szCs w:val="22"/>
              </w:rPr>
              <w:t>Habitate stâncoase și peșteri:</w:t>
            </w:r>
          </w:p>
          <w:p w14:paraId="5B38CB95" w14:textId="77777777" w:rsidR="004A5EE2"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8310 Peşteri închise accesului public</w:t>
            </w:r>
          </w:p>
          <w:p w14:paraId="132C408A" w14:textId="77777777" w:rsidR="008B330F" w:rsidRDefault="008B330F">
            <w:pPr>
              <w:pBdr>
                <w:top w:val="nil"/>
                <w:left w:val="nil"/>
                <w:bottom w:val="nil"/>
                <w:right w:val="nil"/>
                <w:between w:val="nil"/>
              </w:pBdr>
              <w:spacing w:after="0" w:line="240" w:lineRule="auto"/>
              <w:rPr>
                <w:i/>
                <w:iCs/>
                <w:color w:val="000000"/>
                <w:sz w:val="22"/>
                <w:szCs w:val="22"/>
              </w:rPr>
            </w:pPr>
          </w:p>
          <w:p w14:paraId="2CE70492" w14:textId="3F53C8C0" w:rsidR="004A5EE2" w:rsidRPr="008B330F" w:rsidRDefault="00000000">
            <w:pPr>
              <w:pBdr>
                <w:top w:val="nil"/>
                <w:left w:val="nil"/>
                <w:bottom w:val="nil"/>
                <w:right w:val="nil"/>
                <w:between w:val="nil"/>
              </w:pBdr>
              <w:spacing w:after="0" w:line="240" w:lineRule="auto"/>
              <w:rPr>
                <w:b/>
                <w:bCs/>
                <w:i/>
                <w:iCs/>
                <w:color w:val="000000"/>
                <w:sz w:val="22"/>
                <w:szCs w:val="22"/>
              </w:rPr>
            </w:pPr>
            <w:r w:rsidRPr="008B330F">
              <w:rPr>
                <w:b/>
                <w:bCs/>
                <w:i/>
                <w:iCs/>
                <w:color w:val="000000"/>
                <w:sz w:val="22"/>
                <w:szCs w:val="22"/>
              </w:rPr>
              <w:t>Ecosisteme forestiere</w:t>
            </w:r>
            <w:r w:rsidR="008B330F" w:rsidRPr="008B330F">
              <w:rPr>
                <w:b/>
                <w:bCs/>
                <w:i/>
                <w:iCs/>
                <w:color w:val="000000"/>
                <w:sz w:val="22"/>
                <w:szCs w:val="22"/>
              </w:rPr>
              <w:t xml:space="preserve"> de păduri temperate</w:t>
            </w:r>
          </w:p>
        </w:tc>
      </w:tr>
      <w:tr w:rsidR="004A5EE2" w14:paraId="238FCA21" w14:textId="77777777">
        <w:tc>
          <w:tcPr>
            <w:tcW w:w="4500" w:type="dxa"/>
            <w:tcBorders>
              <w:top w:val="single" w:sz="6" w:space="0" w:color="000000"/>
              <w:left w:val="single" w:sz="6" w:space="0" w:color="000000"/>
              <w:bottom w:val="single" w:sz="6" w:space="0" w:color="000000"/>
              <w:right w:val="single" w:sz="6" w:space="0" w:color="000000"/>
            </w:tcBorders>
          </w:tcPr>
          <w:p w14:paraId="69C3FF26" w14:textId="77777777" w:rsidR="004A5EE2" w:rsidRDefault="00000000">
            <w:pPr>
              <w:pBdr>
                <w:top w:val="nil"/>
                <w:left w:val="nil"/>
                <w:bottom w:val="nil"/>
                <w:right w:val="nil"/>
                <w:between w:val="nil"/>
              </w:pBdr>
              <w:rPr>
                <w:color w:val="000000"/>
              </w:rPr>
            </w:pPr>
            <w:r>
              <w:rPr>
                <w:color w:val="000000"/>
                <w:sz w:val="22"/>
                <w:szCs w:val="22"/>
              </w:rPr>
              <w:t>Specii</w:t>
            </w:r>
          </w:p>
        </w:tc>
        <w:tc>
          <w:tcPr>
            <w:tcW w:w="4464" w:type="dxa"/>
            <w:tcBorders>
              <w:top w:val="single" w:sz="6" w:space="0" w:color="000000"/>
              <w:left w:val="single" w:sz="6" w:space="0" w:color="000000"/>
              <w:bottom w:val="single" w:sz="6" w:space="0" w:color="000000"/>
              <w:right w:val="single" w:sz="6" w:space="0" w:color="000000"/>
            </w:tcBorders>
          </w:tcPr>
          <w:p w14:paraId="1F204C51" w14:textId="77777777" w:rsidR="004A5EE2" w:rsidRDefault="00000000">
            <w:pPr>
              <w:pBdr>
                <w:top w:val="nil"/>
                <w:left w:val="nil"/>
                <w:bottom w:val="nil"/>
                <w:right w:val="nil"/>
                <w:between w:val="nil"/>
              </w:pBdr>
              <w:spacing w:after="0" w:line="240" w:lineRule="auto"/>
              <w:rPr>
                <w:b/>
                <w:bCs/>
                <w:color w:val="000000"/>
                <w:sz w:val="22"/>
                <w:szCs w:val="22"/>
              </w:rPr>
            </w:pPr>
            <w:r>
              <w:rPr>
                <w:b/>
                <w:bCs/>
                <w:color w:val="000000"/>
                <w:sz w:val="22"/>
                <w:szCs w:val="22"/>
              </w:rPr>
              <w:t>Chiroptere:</w:t>
            </w:r>
          </w:p>
          <w:p w14:paraId="351C8E67" w14:textId="77777777" w:rsidR="004A5EE2" w:rsidRDefault="00000000">
            <w:pPr>
              <w:pBdr>
                <w:top w:val="nil"/>
                <w:left w:val="nil"/>
                <w:bottom w:val="nil"/>
                <w:right w:val="nil"/>
                <w:between w:val="nil"/>
              </w:pBdr>
              <w:rPr>
                <w:b/>
                <w:bCs/>
                <w:color w:val="000000"/>
                <w:sz w:val="22"/>
                <w:szCs w:val="22"/>
              </w:rPr>
            </w:pPr>
            <w:r>
              <w:rPr>
                <w:i/>
                <w:iCs/>
                <w:color w:val="000000"/>
                <w:sz w:val="22"/>
                <w:szCs w:val="22"/>
              </w:rPr>
              <w:t>1310 Miniopterus schreibersii</w:t>
            </w:r>
            <w:r>
              <w:rPr>
                <w:i/>
                <w:iCs/>
                <w:color w:val="000000"/>
              </w:rPr>
              <w:br/>
            </w:r>
            <w:r>
              <w:rPr>
                <w:i/>
                <w:iCs/>
                <w:color w:val="000000"/>
                <w:sz w:val="22"/>
                <w:szCs w:val="22"/>
              </w:rPr>
              <w:t>1314 Myotis daubentonii</w:t>
            </w:r>
            <w:r>
              <w:rPr>
                <w:i/>
                <w:iCs/>
                <w:color w:val="000000"/>
              </w:rPr>
              <w:br/>
            </w:r>
            <w:r>
              <w:rPr>
                <w:i/>
                <w:iCs/>
                <w:color w:val="000000"/>
                <w:sz w:val="22"/>
                <w:szCs w:val="22"/>
              </w:rPr>
              <w:t>1329 Plecotus austriacus</w:t>
            </w:r>
            <w:r>
              <w:rPr>
                <w:i/>
                <w:iCs/>
                <w:color w:val="000000"/>
              </w:rPr>
              <w:br/>
            </w:r>
            <w:r>
              <w:rPr>
                <w:i/>
                <w:iCs/>
                <w:color w:val="000000"/>
                <w:sz w:val="22"/>
                <w:szCs w:val="22"/>
              </w:rPr>
              <w:t>1304 Rhinolophus ferrumequinum</w:t>
            </w:r>
            <w:r>
              <w:rPr>
                <w:i/>
                <w:iCs/>
                <w:color w:val="000000"/>
              </w:rPr>
              <w:br/>
            </w:r>
            <w:r>
              <w:rPr>
                <w:i/>
                <w:iCs/>
                <w:color w:val="000000"/>
                <w:sz w:val="22"/>
                <w:szCs w:val="22"/>
              </w:rPr>
              <w:t>1302 Rhinolophus mehelyi</w:t>
            </w:r>
          </w:p>
        </w:tc>
      </w:tr>
      <w:tr w:rsidR="004A5EE2" w14:paraId="0AB3CA23" w14:textId="77777777">
        <w:tc>
          <w:tcPr>
            <w:tcW w:w="4500" w:type="dxa"/>
            <w:tcBorders>
              <w:top w:val="single" w:sz="6" w:space="0" w:color="000000"/>
              <w:left w:val="single" w:sz="6" w:space="0" w:color="000000"/>
              <w:bottom w:val="single" w:sz="6" w:space="0" w:color="000000"/>
              <w:right w:val="single" w:sz="6" w:space="0" w:color="000000"/>
            </w:tcBorders>
          </w:tcPr>
          <w:p w14:paraId="5E4A1D1E" w14:textId="77777777" w:rsidR="004A5EE2" w:rsidRDefault="00000000">
            <w:pPr>
              <w:pBdr>
                <w:top w:val="nil"/>
                <w:left w:val="nil"/>
                <w:bottom w:val="nil"/>
                <w:right w:val="nil"/>
                <w:between w:val="nil"/>
              </w:pBdr>
              <w:rPr>
                <w:color w:val="000000"/>
              </w:rPr>
            </w:pPr>
            <w:r>
              <w:rPr>
                <w:color w:val="000000"/>
                <w:sz w:val="22"/>
                <w:szCs w:val="22"/>
              </w:rPr>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5C4BEC87" w14:textId="77777777" w:rsidR="004A5EE2" w:rsidRDefault="00000000">
            <w:pPr>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67BDCEB5" w14:textId="77777777" w:rsidR="004A5EE2" w:rsidRDefault="00000000">
            <w:pPr>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77AFE385" w14:textId="77777777" w:rsidR="004A5EE2" w:rsidRDefault="00000000">
            <w:pPr>
              <w:jc w:val="both"/>
            </w:pPr>
            <w:r>
              <w:rPr>
                <w:sz w:val="22"/>
                <w:szCs w:val="22"/>
              </w:rPr>
              <w:t>Zona include habitate subterane caracterizate prin stabilitate microclimatică și vulnerabilitate ridicată la perturbări, cu rol esențial în conservarea biodiversității asociate mediului cavernicol și în menținerea proceselor ecologice specifice ecosistemelor subterane.</w:t>
            </w:r>
          </w:p>
          <w:p w14:paraId="31B8697E" w14:textId="77777777" w:rsidR="004A5EE2" w:rsidRDefault="00000000">
            <w:pPr>
              <w:jc w:val="both"/>
            </w:pPr>
            <w:r>
              <w:rPr>
                <w:sz w:val="22"/>
                <w:szCs w:val="22"/>
              </w:rPr>
              <w:t>Desemnarea ca ZPB se fundamentează pe criteriul stabilit de metodologie pentru monumente ale naturii, precum și pe valoarea conservativă ridicată a ecosistemelor forestiere prezente.</w:t>
            </w:r>
          </w:p>
        </w:tc>
      </w:tr>
      <w:tr w:rsidR="004A5EE2" w14:paraId="332449D6" w14:textId="77777777">
        <w:tc>
          <w:tcPr>
            <w:tcW w:w="4500" w:type="dxa"/>
            <w:tcBorders>
              <w:top w:val="single" w:sz="6" w:space="0" w:color="000000"/>
              <w:left w:val="single" w:sz="6" w:space="0" w:color="000000"/>
              <w:bottom w:val="single" w:sz="6" w:space="0" w:color="000000"/>
              <w:right w:val="single" w:sz="6" w:space="0" w:color="000000"/>
            </w:tcBorders>
          </w:tcPr>
          <w:p w14:paraId="2E5E5F82" w14:textId="77777777" w:rsidR="004A5EE2" w:rsidRDefault="00000000">
            <w:pPr>
              <w:pBdr>
                <w:top w:val="nil"/>
                <w:left w:val="nil"/>
                <w:bottom w:val="nil"/>
                <w:right w:val="nil"/>
                <w:between w:val="nil"/>
              </w:pBdr>
              <w:rPr>
                <w:color w:val="000000"/>
              </w:rPr>
            </w:pPr>
            <w:r>
              <w:rPr>
                <w:color w:val="000000"/>
                <w:sz w:val="22"/>
                <w:szCs w:val="22"/>
              </w:rPr>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7582B9F1" w14:textId="77777777" w:rsidR="004A5EE2" w:rsidRDefault="00000000">
            <w:pPr>
              <w:pBdr>
                <w:top w:val="nil"/>
                <w:left w:val="nil"/>
                <w:bottom w:val="nil"/>
                <w:right w:val="nil"/>
                <w:between w:val="nil"/>
              </w:pBdr>
              <w:rPr>
                <w:color w:val="000000"/>
              </w:rPr>
            </w:pPr>
            <w:r>
              <w:rPr>
                <w:color w:val="000000"/>
                <w:sz w:val="22"/>
                <w:szCs w:val="22"/>
              </w:rPr>
              <w:t>Nu este cazul</w:t>
            </w:r>
          </w:p>
        </w:tc>
      </w:tr>
      <w:tr w:rsidR="004A5EE2" w14:paraId="28DA5D9A" w14:textId="77777777">
        <w:tc>
          <w:tcPr>
            <w:tcW w:w="4500" w:type="dxa"/>
            <w:tcBorders>
              <w:top w:val="single" w:sz="6" w:space="0" w:color="000000"/>
              <w:left w:val="single" w:sz="6" w:space="0" w:color="000000"/>
              <w:bottom w:val="single" w:sz="6" w:space="0" w:color="000000"/>
              <w:right w:val="single" w:sz="6" w:space="0" w:color="000000"/>
            </w:tcBorders>
          </w:tcPr>
          <w:p w14:paraId="1231772E" w14:textId="77777777" w:rsidR="004A5EE2" w:rsidRDefault="00000000">
            <w:pPr>
              <w:pBdr>
                <w:top w:val="nil"/>
                <w:left w:val="nil"/>
                <w:bottom w:val="nil"/>
                <w:right w:val="nil"/>
                <w:between w:val="nil"/>
              </w:pBdr>
              <w:rPr>
                <w:color w:val="000000"/>
              </w:rPr>
            </w:pPr>
            <w:r>
              <w:rPr>
                <w:color w:val="000000"/>
                <w:sz w:val="22"/>
                <w:szCs w:val="22"/>
              </w:rPr>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6E5509B4" w14:textId="77777777" w:rsidR="008B330F" w:rsidRPr="00F33589" w:rsidRDefault="008B330F" w:rsidP="008B330F">
            <w:pPr>
              <w:jc w:val="both"/>
              <w:rPr>
                <w:sz w:val="22"/>
                <w:szCs w:val="22"/>
              </w:rPr>
            </w:pPr>
            <w:r w:rsidRPr="00F33589">
              <w:rPr>
                <w:b/>
                <w:bCs/>
                <w:sz w:val="22"/>
                <w:szCs w:val="22"/>
              </w:rPr>
              <w:t>Obiective și măsuri în regim de management activ pentru habitatele forestiere altele decât T1</w:t>
            </w:r>
          </w:p>
          <w:p w14:paraId="4F623AB2" w14:textId="77777777" w:rsidR="008B330F" w:rsidRPr="00F33589" w:rsidRDefault="008B330F" w:rsidP="008B330F">
            <w:pPr>
              <w:jc w:val="both"/>
              <w:rPr>
                <w:sz w:val="22"/>
                <w:szCs w:val="22"/>
              </w:rPr>
            </w:pPr>
            <w:r w:rsidRPr="00F33589">
              <w:rPr>
                <w:b/>
                <w:bCs/>
                <w:sz w:val="22"/>
                <w:szCs w:val="22"/>
              </w:rPr>
              <w:t>Obiectiv general de conservare</w:t>
            </w:r>
          </w:p>
          <w:p w14:paraId="0672A5B2" w14:textId="77777777" w:rsidR="008B330F" w:rsidRPr="00F33589" w:rsidRDefault="008B330F" w:rsidP="008B330F">
            <w:pPr>
              <w:jc w:val="both"/>
              <w:rPr>
                <w:sz w:val="22"/>
                <w:szCs w:val="22"/>
              </w:rPr>
            </w:pPr>
            <w:r w:rsidRPr="00F33589">
              <w:rPr>
                <w:sz w:val="22"/>
                <w:szCs w:val="22"/>
              </w:rPr>
              <w:lastRenderedPageBreak/>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774B47C5" w14:textId="77777777" w:rsidR="008B330F" w:rsidRPr="00F33589" w:rsidRDefault="008B330F" w:rsidP="008B330F">
            <w:pPr>
              <w:jc w:val="both"/>
              <w:rPr>
                <w:sz w:val="22"/>
                <w:szCs w:val="22"/>
              </w:rPr>
            </w:pPr>
            <w:r w:rsidRPr="00F33589">
              <w:rPr>
                <w:b/>
                <w:bCs/>
                <w:sz w:val="22"/>
                <w:szCs w:val="22"/>
              </w:rPr>
              <w:t>Obiective specifice:</w:t>
            </w:r>
          </w:p>
          <w:p w14:paraId="1E0D53EB" w14:textId="77777777" w:rsidR="008B330F" w:rsidRPr="00F33589" w:rsidRDefault="008B330F" w:rsidP="008B330F">
            <w:pPr>
              <w:jc w:val="both"/>
              <w:rPr>
                <w:sz w:val="22"/>
                <w:szCs w:val="22"/>
              </w:rPr>
            </w:pPr>
            <w:r w:rsidRPr="00F33589">
              <w:rPr>
                <w:sz w:val="22"/>
                <w:szCs w:val="22"/>
              </w:rPr>
              <w:t>1. Conservarea și ameliorarea biodiversității arboretelor (structură, compoziție, microhabitate).</w:t>
            </w:r>
          </w:p>
          <w:p w14:paraId="005921E3" w14:textId="77777777" w:rsidR="008B330F" w:rsidRPr="00F33589" w:rsidRDefault="008B330F" w:rsidP="008B330F">
            <w:pPr>
              <w:jc w:val="both"/>
              <w:rPr>
                <w:sz w:val="22"/>
                <w:szCs w:val="22"/>
              </w:rPr>
            </w:pPr>
            <w:r w:rsidRPr="00F33589">
              <w:rPr>
                <w:sz w:val="22"/>
                <w:szCs w:val="22"/>
              </w:rPr>
              <w:t>2. Îmbunătățirea compoziției și structurii arboretelor către o configurație mai apropiată de naturalitate.</w:t>
            </w:r>
          </w:p>
          <w:p w14:paraId="7675A7D3" w14:textId="77777777" w:rsidR="008B330F" w:rsidRPr="00F33589" w:rsidRDefault="008B330F" w:rsidP="008B330F">
            <w:pPr>
              <w:jc w:val="both"/>
              <w:rPr>
                <w:sz w:val="22"/>
                <w:szCs w:val="22"/>
              </w:rPr>
            </w:pPr>
            <w:r w:rsidRPr="00F33589">
              <w:rPr>
                <w:sz w:val="22"/>
                <w:szCs w:val="22"/>
              </w:rPr>
              <w:t>3. Creșterea stabilității și rezistenței ecosistemelor forestiere la factori vătămători biotici și abiotici.</w:t>
            </w:r>
          </w:p>
          <w:p w14:paraId="1AB449DC" w14:textId="77777777" w:rsidR="008B330F" w:rsidRPr="00F33589" w:rsidRDefault="008B330F" w:rsidP="008B330F">
            <w:pPr>
              <w:jc w:val="both"/>
              <w:rPr>
                <w:sz w:val="22"/>
                <w:szCs w:val="22"/>
              </w:rPr>
            </w:pPr>
            <w:r w:rsidRPr="00F33589">
              <w:rPr>
                <w:sz w:val="22"/>
                <w:szCs w:val="22"/>
              </w:rPr>
              <w:t>4. Menținerea regenerării naturale și a continuității habitatelor forestiere.</w:t>
            </w:r>
          </w:p>
          <w:p w14:paraId="118236B2" w14:textId="77777777" w:rsidR="008B330F" w:rsidRPr="00F33589" w:rsidRDefault="008B330F" w:rsidP="008B330F">
            <w:pPr>
              <w:jc w:val="both"/>
              <w:rPr>
                <w:sz w:val="22"/>
                <w:szCs w:val="22"/>
              </w:rPr>
            </w:pPr>
            <w:r w:rsidRPr="00F33589">
              <w:rPr>
                <w:sz w:val="22"/>
                <w:szCs w:val="22"/>
              </w:rPr>
              <w:t>5. Reducerea fragmentării habitatelor și limitarea presiunilor antropice.</w:t>
            </w:r>
          </w:p>
          <w:p w14:paraId="4B78FFDD" w14:textId="77777777" w:rsidR="008B330F" w:rsidRPr="00F33589" w:rsidRDefault="008B330F" w:rsidP="008B330F">
            <w:pPr>
              <w:jc w:val="both"/>
              <w:rPr>
                <w:sz w:val="22"/>
                <w:szCs w:val="22"/>
              </w:rPr>
            </w:pPr>
            <w:r w:rsidRPr="00F33589">
              <w:rPr>
                <w:sz w:val="22"/>
                <w:szCs w:val="22"/>
              </w:rPr>
              <w:t>6. Monitorizarea stării de conservare și aplicarea managementului adaptativ.</w:t>
            </w:r>
          </w:p>
          <w:p w14:paraId="7BFC99C6" w14:textId="77777777" w:rsidR="008B330F" w:rsidRPr="00F33589" w:rsidRDefault="008B330F" w:rsidP="008B330F">
            <w:pPr>
              <w:jc w:val="both"/>
              <w:rPr>
                <w:sz w:val="22"/>
                <w:szCs w:val="22"/>
              </w:rPr>
            </w:pPr>
            <w:r w:rsidRPr="00F33589">
              <w:rPr>
                <w:b/>
                <w:bCs/>
                <w:sz w:val="22"/>
                <w:szCs w:val="22"/>
              </w:rPr>
              <w:t>Măsuri de conservare:</w:t>
            </w:r>
          </w:p>
          <w:p w14:paraId="24A42EA0" w14:textId="77777777" w:rsidR="008B330F" w:rsidRPr="00F33589" w:rsidRDefault="008B330F" w:rsidP="008B330F">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499D86F7" w14:textId="77777777" w:rsidR="008B330F" w:rsidRPr="00F33589" w:rsidRDefault="008B330F" w:rsidP="008B330F">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3B4F9F93" w14:textId="77777777" w:rsidR="008B330F" w:rsidRPr="00F33589" w:rsidRDefault="008B330F" w:rsidP="008B330F">
            <w:pPr>
              <w:jc w:val="both"/>
              <w:rPr>
                <w:sz w:val="22"/>
                <w:szCs w:val="22"/>
              </w:rPr>
            </w:pPr>
            <w:r w:rsidRPr="00F33589">
              <w:rPr>
                <w:sz w:val="22"/>
                <w:szCs w:val="22"/>
              </w:rPr>
              <w:t xml:space="preserve">3. Aplicarea lucrărilor speciale de conservare urmărește favorizarea </w:t>
            </w:r>
            <w:r w:rsidRPr="00F33589">
              <w:rPr>
                <w:sz w:val="22"/>
                <w:szCs w:val="22"/>
              </w:rPr>
              <w:lastRenderedPageBreak/>
              <w:t>regenerării naturale, crearea unor nuclee de regenerare noi și susținerea dezvoltării semințișurilor deja instalate, în special pentru speciile forestiere exigente față de lumină.</w:t>
            </w:r>
          </w:p>
          <w:p w14:paraId="78A9AF2E" w14:textId="77777777" w:rsidR="008B330F" w:rsidRPr="00F33589" w:rsidRDefault="008B330F" w:rsidP="008B330F">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20B25D51" w14:textId="77777777" w:rsidR="008B330F" w:rsidRPr="00F33589" w:rsidRDefault="008B330F" w:rsidP="008B330F">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20B25D51" w14:textId="77777777" w:rsidR="008B330F" w:rsidRPr="00F33589" w:rsidRDefault="008B330F" w:rsidP="008B330F">
            <w:pPr>
              <w:jc w:val="both"/>
              <w:rPr>
                <w:sz w:val="22"/>
                <w:szCs w:val="22"/>
              </w:rPr>
            </w:pPr>
            <w:r w:rsidRPr="00F33589">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75B2AB96" w14:textId="77777777" w:rsidR="008B330F" w:rsidRPr="00F33589" w:rsidRDefault="008B330F" w:rsidP="008B330F">
            <w:pPr>
              <w:jc w:val="both"/>
              <w:rPr>
                <w:sz w:val="22"/>
                <w:szCs w:val="22"/>
              </w:rPr>
            </w:pPr>
            <w:r>
              <w:rPr>
                <w:sz w:val="22"/>
                <w:szCs w:val="22"/>
              </w:rPr>
              <w:t xml:space="preserve">7</w:t>
            </w:r>
            <w:r w:rsidRPr="00F33589">
              <w:rPr>
                <w:sz w:val="22"/>
                <w:szCs w:val="22"/>
              </w:rPr>
              <w:t>. Sunt permise lucrări de reconstrucție ecologică în suprafețele afectate de perturbări biotice sau abiotice, urmărindu-se refacerea structurii și funcționalității habitatului forestier.</w:t>
            </w:r>
          </w:p>
          <w:p w14:paraId="626D9E6A" w14:textId="77777777" w:rsidR="008B330F" w:rsidRPr="00F33589" w:rsidRDefault="008B330F" w:rsidP="008B330F">
            <w:pPr>
              <w:jc w:val="both"/>
              <w:rPr>
                <w:sz w:val="22"/>
                <w:szCs w:val="22"/>
              </w:rPr>
            </w:pPr>
            <w:r>
              <w:rPr>
                <w:sz w:val="22"/>
                <w:szCs w:val="22"/>
              </w:rPr>
              <w:t xml:space="preserve">8</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22632B57" w14:textId="77777777" w:rsidR="008B330F" w:rsidRPr="00F33589" w:rsidRDefault="008B330F" w:rsidP="008B330F">
            <w:pPr>
              <w:jc w:val="both"/>
              <w:rPr>
                <w:sz w:val="22"/>
                <w:szCs w:val="22"/>
              </w:rPr>
            </w:pPr>
            <w:r>
              <w:rPr>
                <w:sz w:val="22"/>
                <w:szCs w:val="22"/>
              </w:rPr>
              <w:t xml:space="preserve">9</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5182727C" w14:textId="77777777" w:rsidR="008B330F" w:rsidRPr="00F33589" w:rsidRDefault="008B330F" w:rsidP="008B330F">
            <w:pPr>
              <w:jc w:val="both"/>
              <w:rPr>
                <w:sz w:val="22"/>
                <w:szCs w:val="22"/>
              </w:rPr>
            </w:pPr>
            <w:r>
              <w:rPr>
                <w:sz w:val="22"/>
                <w:szCs w:val="22"/>
              </w:rPr>
              <w:t xml:space="preserve">10</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146EDCA3" w14:textId="77777777" w:rsidR="008B330F" w:rsidRPr="00F33589" w:rsidRDefault="008B330F" w:rsidP="008B330F">
            <w:pPr>
              <w:jc w:val="both"/>
              <w:rPr>
                <w:sz w:val="22"/>
                <w:szCs w:val="22"/>
              </w:rPr>
            </w:pPr>
            <w:r w:rsidRPr="00F33589">
              <w:rPr>
                <w:sz w:val="22"/>
                <w:szCs w:val="22"/>
              </w:rPr>
              <w:t xml:space="preserve">11</w:t>
            </w:r>
            <w:r>
              <w:rPr>
                <w:sz w:val="22"/>
                <w:szCs w:val="22"/>
              </w:rPr>
              <w:t xml:space="preserve"/>
            </w:r>
            <w:r w:rsidRPr="00F33589">
              <w:rPr>
                <w:sz w:val="22"/>
                <w:szCs w:val="22"/>
              </w:rPr>
              <w:t>. Se mențin arborii bătrâni, arborii-habitat și lemnul mort, atât pe picior cât și la sol, ca elemente esențiale pentru biodiversitate și funcționarea ecosistemelor forestiere.</w:t>
            </w:r>
          </w:p>
          <w:p w14:paraId="7C1307AB" w14:textId="77777777" w:rsidR="008B330F" w:rsidRPr="00F33589" w:rsidRDefault="008B330F" w:rsidP="008B330F">
            <w:pPr>
              <w:jc w:val="both"/>
              <w:rPr>
                <w:sz w:val="22"/>
                <w:szCs w:val="22"/>
              </w:rPr>
            </w:pPr>
            <w:r w:rsidRPr="00F33589">
              <w:rPr>
                <w:sz w:val="22"/>
                <w:szCs w:val="22"/>
              </w:rPr>
              <w:t xml:space="preserve">12</w:t>
            </w:r>
            <w:r>
              <w:rPr>
                <w:sz w:val="22"/>
                <w:szCs w:val="22"/>
              </w:rPr>
              <w:t xml:space="preserve"/>
            </w:r>
            <w:r w:rsidRPr="00F33589">
              <w:rPr>
                <w:sz w:val="22"/>
                <w:szCs w:val="22"/>
              </w:rPr>
              <w:t xml:space="preserve">. Măsurile pentru combaterea dăunătorilor forestieri sau a speciilor invazive se aplică doar atunci când există un </w:t>
            </w:r>
            <w:r w:rsidRPr="00F33589">
              <w:rPr>
                <w:sz w:val="22"/>
                <w:szCs w:val="22"/>
              </w:rPr>
              <w:lastRenderedPageBreak/>
              <w:t>risc major documentat pentru valorile de conservare și cu respectarea prevederilor legale aplicabile.</w:t>
            </w:r>
          </w:p>
          <w:p w14:paraId="011A1CA4" w14:textId="77777777" w:rsidR="008B330F" w:rsidRPr="00F33589" w:rsidRDefault="008B330F" w:rsidP="008B330F">
            <w:pPr>
              <w:jc w:val="both"/>
              <w:rPr>
                <w:sz w:val="22"/>
                <w:szCs w:val="22"/>
              </w:rPr>
            </w:pPr>
            <w:r w:rsidRPr="00F33589">
              <w:rPr>
                <w:sz w:val="22"/>
                <w:szCs w:val="22"/>
              </w:rPr>
              <w:t xml:space="preserve">13</w:t>
            </w:r>
            <w:r>
              <w:rPr>
                <w:sz w:val="22"/>
                <w:szCs w:val="22"/>
              </w:rPr>
              <w:t xml:space="preserve"/>
            </w:r>
            <w:r w:rsidRPr="00F33589">
              <w:rPr>
                <w:sz w:val="22"/>
                <w:szCs w:val="22"/>
              </w:rPr>
              <w:t>. Intervențiile utilizează metode și tehnologii cu impact redus asupra solului și habitatelor forestiere și evită perioadele cu umiditate excesivă a solului.</w:t>
            </w:r>
          </w:p>
          <w:p w14:paraId="61C97A3F" w14:textId="77777777" w:rsidR="008B330F" w:rsidRPr="00F33589" w:rsidRDefault="008B330F" w:rsidP="008B330F">
            <w:pPr>
              <w:jc w:val="both"/>
              <w:rPr>
                <w:sz w:val="22"/>
                <w:szCs w:val="22"/>
              </w:rPr>
            </w:pPr>
            <w:r w:rsidRPr="00F33589">
              <w:rPr>
                <w:sz w:val="22"/>
                <w:szCs w:val="22"/>
              </w:rPr>
              <w:t xml:space="preserve">14</w:t>
            </w:r>
            <w:r>
              <w:rPr>
                <w:sz w:val="22"/>
                <w:szCs w:val="22"/>
              </w:rPr>
              <w:t xml:space="preserve"/>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0963A559" w14:textId="77777777" w:rsidR="008B330F" w:rsidRPr="00F33589" w:rsidRDefault="008B330F" w:rsidP="008B330F">
            <w:pPr>
              <w:jc w:val="both"/>
              <w:rPr>
                <w:sz w:val="22"/>
                <w:szCs w:val="22"/>
              </w:rPr>
            </w:pPr>
            <w:r w:rsidRPr="00F33589">
              <w:rPr>
                <w:sz w:val="22"/>
                <w:szCs w:val="22"/>
              </w:rPr>
              <w:t xml:space="preserve">15</w:t>
            </w:r>
            <w:r>
              <w:rPr>
                <w:sz w:val="22"/>
                <w:szCs w:val="22"/>
              </w:rPr>
              <w:t xml:space="preserve"/>
            </w:r>
            <w:r w:rsidRPr="00F33589">
              <w:rPr>
                <w:sz w:val="22"/>
                <w:szCs w:val="22"/>
              </w:rPr>
              <w:t>. Se limitează realizarea de infrastructuri noi și extinderea infrastructurii existente care pot conduce la fragmentarea habitatelor forestiere.</w:t>
            </w:r>
          </w:p>
          <w:p w14:paraId="4ECAF9D5" w14:textId="77777777" w:rsidR="008B330F" w:rsidRPr="00F33589" w:rsidRDefault="008B330F" w:rsidP="008B330F">
            <w:pPr>
              <w:jc w:val="both"/>
              <w:rPr>
                <w:sz w:val="22"/>
                <w:szCs w:val="22"/>
              </w:rPr>
            </w:pPr>
            <w:r w:rsidRPr="00F33589">
              <w:rPr>
                <w:sz w:val="22"/>
                <w:szCs w:val="22"/>
              </w:rPr>
              <w:t xml:space="preserve">16</w:t>
            </w:r>
            <w:r>
              <w:rPr>
                <w:sz w:val="22"/>
                <w:szCs w:val="22"/>
              </w:rPr>
              <w:t xml:space="preserve"/>
            </w:r>
            <w:r w:rsidRPr="00F33589">
              <w:rPr>
                <w:sz w:val="22"/>
                <w:szCs w:val="22"/>
              </w:rPr>
              <w:t>. Accesul motorizat se limitează strict la situațiile necesare pentru activitățile de conservare, monitorizare și intervențiile permise conform legislației.</w:t>
            </w:r>
          </w:p>
          <w:p w14:paraId="5BDF4A8D" w14:textId="77777777" w:rsidR="008B330F" w:rsidRPr="00F33589" w:rsidRDefault="008B330F" w:rsidP="008B330F">
            <w:pPr>
              <w:jc w:val="both"/>
              <w:rPr>
                <w:sz w:val="22"/>
                <w:szCs w:val="22"/>
              </w:rPr>
            </w:pPr>
            <w:r w:rsidRPr="00F33589">
              <w:rPr>
                <w:sz w:val="22"/>
                <w:szCs w:val="22"/>
              </w:rPr>
              <w:t xml:space="preserve">17</w:t>
            </w:r>
            <w:r>
              <w:rPr>
                <w:sz w:val="22"/>
                <w:szCs w:val="22"/>
              </w:rPr>
              <w:t xml:space="preserve"/>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203BEBD3" w14:textId="77777777" w:rsidR="008B330F" w:rsidRPr="00F33589" w:rsidRDefault="008B330F" w:rsidP="008B330F">
            <w:pPr>
              <w:jc w:val="both"/>
              <w:rPr>
                <w:sz w:val="22"/>
                <w:szCs w:val="22"/>
              </w:rPr>
            </w:pPr>
            <w:r w:rsidRPr="00F33589">
              <w:rPr>
                <w:sz w:val="22"/>
                <w:szCs w:val="22"/>
              </w:rPr>
              <w:t xml:space="preserve">18</w:t>
            </w:r>
            <w:r>
              <w:rPr>
                <w:sz w:val="22"/>
                <w:szCs w:val="22"/>
              </w:rPr>
              <w:t xml:space="preserve"/>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63B1ADC1" w14:textId="77777777" w:rsidR="008B330F" w:rsidRDefault="008B330F">
            <w:pPr>
              <w:spacing w:after="0" w:line="240" w:lineRule="auto"/>
              <w:jc w:val="both"/>
              <w:rPr>
                <w:b/>
                <w:bCs/>
                <w:sz w:val="22"/>
                <w:szCs w:val="22"/>
              </w:rPr>
            </w:pPr>
          </w:p>
          <w:p w14:paraId="2B825E1A" w14:textId="6EC5FA4D" w:rsidR="004A5EE2" w:rsidRDefault="00000000">
            <w:pPr>
              <w:spacing w:after="0" w:line="240" w:lineRule="auto"/>
              <w:jc w:val="both"/>
              <w:rPr>
                <w:b/>
                <w:bCs/>
                <w:sz w:val="22"/>
                <w:szCs w:val="22"/>
              </w:rPr>
            </w:pPr>
            <w:r>
              <w:rPr>
                <w:b/>
                <w:bCs/>
                <w:sz w:val="22"/>
                <w:szCs w:val="22"/>
              </w:rPr>
              <w:t>Obiective și măsuri de non-intervenție pentru ecosistemele de peșteră</w:t>
            </w:r>
            <w:r w:rsidR="00734626">
              <w:rPr>
                <w:b/>
                <w:bCs/>
                <w:sz w:val="22"/>
                <w:szCs w:val="22"/>
              </w:rPr>
              <w:t xml:space="preserve"> (Peștera Limanu – clasa B)</w:t>
            </w:r>
          </w:p>
          <w:p w14:paraId="4360CAC3" w14:textId="77777777" w:rsidR="004A5EE2" w:rsidRDefault="00000000">
            <w:pPr>
              <w:spacing w:after="0" w:line="240" w:lineRule="auto"/>
              <w:jc w:val="both"/>
              <w:rPr>
                <w:b/>
                <w:bCs/>
                <w:sz w:val="22"/>
                <w:szCs w:val="22"/>
              </w:rPr>
            </w:pPr>
            <w:r>
              <w:rPr>
                <w:b/>
                <w:bCs/>
                <w:sz w:val="22"/>
                <w:szCs w:val="22"/>
              </w:rPr>
              <w:t>Obiectiv general de conservare</w:t>
            </w:r>
          </w:p>
          <w:p w14:paraId="734F60F8" w14:textId="77777777" w:rsidR="004A5EE2" w:rsidRDefault="00000000">
            <w:pPr>
              <w:spacing w:after="0" w:line="240" w:lineRule="auto"/>
              <w:jc w:val="both"/>
              <w:rPr>
                <w:sz w:val="22"/>
                <w:szCs w:val="22"/>
              </w:rPr>
            </w:pPr>
            <w:r>
              <w:rPr>
                <w:sz w:val="22"/>
                <w:szCs w:val="22"/>
              </w:rPr>
              <w:t>Menținerea pe termen lung a integrității ecologice a ecosistemelor subterane prin conservarea condițiilor naturale de microclimat, protejarea biodiversității cavernicole și limitarea strictă a accesului și a intervențiilor antropice.</w:t>
            </w:r>
          </w:p>
          <w:p w14:paraId="47480AE5" w14:textId="77777777" w:rsidR="004A5EE2" w:rsidRDefault="00000000">
            <w:pPr>
              <w:spacing w:after="0" w:line="240" w:lineRule="auto"/>
              <w:jc w:val="both"/>
              <w:rPr>
                <w:sz w:val="22"/>
                <w:szCs w:val="22"/>
              </w:rPr>
            </w:pPr>
            <w:r>
              <w:rPr>
                <w:sz w:val="22"/>
                <w:szCs w:val="22"/>
              </w:rPr>
              <w:t>Obiective specific</w:t>
            </w:r>
          </w:p>
          <w:p w14:paraId="31D6D653" w14:textId="77777777" w:rsidR="004A5EE2" w:rsidRDefault="00000000">
            <w:pPr>
              <w:spacing w:after="0" w:line="240" w:lineRule="auto"/>
              <w:jc w:val="both"/>
              <w:rPr>
                <w:sz w:val="22"/>
                <w:szCs w:val="22"/>
              </w:rPr>
            </w:pPr>
            <w:r>
              <w:rPr>
                <w:sz w:val="22"/>
                <w:szCs w:val="22"/>
              </w:rPr>
              <w:t>• O1. Menținerea în stare nealterată a microclimatului peșterilor și a sectoarelor de peșteri încadrate în Clasa A și B.</w:t>
            </w:r>
          </w:p>
          <w:p w14:paraId="19E8ED8B" w14:textId="77777777" w:rsidR="004A5EE2" w:rsidRDefault="00000000">
            <w:pPr>
              <w:spacing w:after="0" w:line="240" w:lineRule="auto"/>
              <w:jc w:val="both"/>
              <w:rPr>
                <w:sz w:val="22"/>
                <w:szCs w:val="22"/>
              </w:rPr>
            </w:pPr>
            <w:r>
              <w:rPr>
                <w:sz w:val="22"/>
                <w:szCs w:val="22"/>
              </w:rPr>
              <w:lastRenderedPageBreak/>
              <w:t>• O2. Menținerea în stare nealterată a depozitelor sedimentare și a speleotemelor.</w:t>
            </w:r>
          </w:p>
          <w:p w14:paraId="17EDBA9A" w14:textId="77777777" w:rsidR="004A5EE2" w:rsidRDefault="00000000">
            <w:pPr>
              <w:spacing w:after="0" w:line="240" w:lineRule="auto"/>
              <w:jc w:val="both"/>
              <w:rPr>
                <w:sz w:val="22"/>
                <w:szCs w:val="22"/>
              </w:rPr>
            </w:pPr>
            <w:r>
              <w:rPr>
                <w:sz w:val="22"/>
                <w:szCs w:val="22"/>
              </w:rPr>
              <w:t>• O3. Conservarea biodiversității specifice mediului cavernicol și a coloniilor de chiroptere.</w:t>
            </w:r>
          </w:p>
          <w:p w14:paraId="161C55E7" w14:textId="77777777" w:rsidR="004A5EE2" w:rsidRDefault="00000000">
            <w:pPr>
              <w:spacing w:after="0" w:line="240" w:lineRule="auto"/>
              <w:jc w:val="both"/>
              <w:rPr>
                <w:sz w:val="22"/>
                <w:szCs w:val="22"/>
              </w:rPr>
            </w:pPr>
            <w:r>
              <w:rPr>
                <w:sz w:val="22"/>
                <w:szCs w:val="22"/>
              </w:rPr>
              <w:t>• O4. Limitarea strictă a accesului și a presiunilor antropice.</w:t>
            </w:r>
          </w:p>
          <w:p w14:paraId="58183BFC" w14:textId="77777777" w:rsidR="004A5EE2" w:rsidRDefault="00000000">
            <w:pPr>
              <w:spacing w:after="0" w:line="240" w:lineRule="auto"/>
              <w:jc w:val="both"/>
              <w:rPr>
                <w:sz w:val="22"/>
                <w:szCs w:val="22"/>
              </w:rPr>
            </w:pPr>
            <w:r>
              <w:rPr>
                <w:sz w:val="22"/>
                <w:szCs w:val="22"/>
              </w:rPr>
              <w:t>• O5. Monitorizarea stării de conservare și a eventualelor degradări.</w:t>
            </w:r>
          </w:p>
          <w:p w14:paraId="34C20DCF" w14:textId="77777777" w:rsidR="004A5EE2" w:rsidRDefault="00000000">
            <w:pPr>
              <w:spacing w:after="0" w:line="240" w:lineRule="auto"/>
              <w:jc w:val="both"/>
              <w:rPr>
                <w:b/>
                <w:bCs/>
                <w:sz w:val="22"/>
                <w:szCs w:val="22"/>
              </w:rPr>
            </w:pPr>
            <w:r>
              <w:rPr>
                <w:b/>
                <w:bCs/>
                <w:sz w:val="22"/>
                <w:szCs w:val="22"/>
              </w:rPr>
              <w:t>Măsuri de conservare</w:t>
            </w:r>
          </w:p>
          <w:p w14:paraId="1398A12F" w14:textId="77777777" w:rsidR="004A5EE2" w:rsidRDefault="00000000">
            <w:pPr>
              <w:spacing w:after="0" w:line="240" w:lineRule="auto"/>
              <w:jc w:val="both"/>
              <w:rPr>
                <w:sz w:val="22"/>
                <w:szCs w:val="22"/>
              </w:rPr>
            </w:pPr>
            <w:r>
              <w:rPr>
                <w:sz w:val="22"/>
                <w:szCs w:val="22"/>
              </w:rPr>
              <w:t>1. Peșterile și sectoarele de peșteri încadrate în regim de non-intervenție nu pot face obiectul modificării factorilor naturali sau al realizării unor amenajări, cu excepția situațiilor permise de cadrul legal aplicabil.</w:t>
            </w:r>
          </w:p>
          <w:p w14:paraId="616C3986" w14:textId="77777777" w:rsidR="004A5EE2" w:rsidRDefault="00000000">
            <w:pPr>
              <w:spacing w:after="0" w:line="240" w:lineRule="auto"/>
              <w:jc w:val="both"/>
              <w:rPr>
                <w:sz w:val="22"/>
                <w:szCs w:val="22"/>
              </w:rPr>
            </w:pPr>
            <w:r>
              <w:rPr>
                <w:sz w:val="22"/>
                <w:szCs w:val="22"/>
              </w:rPr>
              <w:t>2. Accesul publicului este interzis sau strict limitat în sectoarele sensibile ale peșterilor.</w:t>
            </w:r>
          </w:p>
          <w:p w14:paraId="0FE7C564" w14:textId="77777777" w:rsidR="004A5EE2" w:rsidRDefault="00000000">
            <w:pPr>
              <w:spacing w:after="0" w:line="240" w:lineRule="auto"/>
              <w:jc w:val="both"/>
              <w:rPr>
                <w:sz w:val="22"/>
                <w:szCs w:val="22"/>
              </w:rPr>
            </w:pPr>
            <w:r>
              <w:rPr>
                <w:sz w:val="22"/>
                <w:szCs w:val="22"/>
              </w:rPr>
              <w:t>3. Sunt interzise activitățile care pot conduce la degradarea formațiunilor speologice, a depozitelor sedimentare sau a habitatelor cavernicole.</w:t>
            </w:r>
          </w:p>
          <w:p w14:paraId="498C3C88" w14:textId="77777777" w:rsidR="004A5EE2" w:rsidRDefault="00000000">
            <w:pPr>
              <w:spacing w:after="0" w:line="240" w:lineRule="auto"/>
              <w:jc w:val="both"/>
              <w:rPr>
                <w:sz w:val="22"/>
                <w:szCs w:val="22"/>
              </w:rPr>
            </w:pPr>
            <w:r>
              <w:rPr>
                <w:sz w:val="22"/>
                <w:szCs w:val="22"/>
              </w:rPr>
              <w:t>4. Se interzice perturbarea speciilor de chiroptere și a faunei cavernicole, în special în perioadele de hibernare și reproducere.</w:t>
            </w:r>
          </w:p>
          <w:p w14:paraId="23FB17E2" w14:textId="77777777" w:rsidR="004A5EE2" w:rsidRDefault="00000000">
            <w:pPr>
              <w:spacing w:after="0" w:line="240" w:lineRule="auto"/>
              <w:jc w:val="both"/>
              <w:rPr>
                <w:sz w:val="22"/>
                <w:szCs w:val="22"/>
              </w:rPr>
            </w:pPr>
            <w:r>
              <w:rPr>
                <w:sz w:val="22"/>
                <w:szCs w:val="22"/>
              </w:rPr>
              <w:t>5. Se interzice prelevarea de exemplare biologice, perturbarea depozitelor de guano și introducerea de substanțe exogene care pot afecta lanțul trofic sau condițiile de habitat.</w:t>
            </w:r>
          </w:p>
          <w:p w14:paraId="72CFF0D8" w14:textId="77777777" w:rsidR="004A5EE2" w:rsidRDefault="00000000">
            <w:pPr>
              <w:spacing w:after="0" w:line="240" w:lineRule="auto"/>
              <w:jc w:val="both"/>
              <w:rPr>
                <w:sz w:val="22"/>
                <w:szCs w:val="22"/>
              </w:rPr>
            </w:pPr>
            <w:r>
              <w:rPr>
                <w:sz w:val="22"/>
                <w:szCs w:val="22"/>
              </w:rPr>
              <w:t>6. Activitățile de cercetare și monitorizare se realizează exclusiv prin metode non-invazive și cu impact minim asupra ecosistemului subteran.</w:t>
            </w:r>
          </w:p>
          <w:p w14:paraId="2E579411" w14:textId="77777777" w:rsidR="004A5EE2" w:rsidRDefault="00000000">
            <w:pPr>
              <w:spacing w:after="0" w:line="240" w:lineRule="auto"/>
              <w:jc w:val="both"/>
              <w:rPr>
                <w:sz w:val="22"/>
                <w:szCs w:val="22"/>
              </w:rPr>
            </w:pPr>
            <w:r>
              <w:rPr>
                <w:sz w:val="22"/>
                <w:szCs w:val="22"/>
              </w:rPr>
              <w:t>7. Echipele autorizate respectă măsuri de biosecuritate și utilizează trasee de parcurgere prestabilite, pentru evitarea degradării habitatelor și prevenirea introducerii speciilor invazive sau a agenților patogeni.</w:t>
            </w:r>
          </w:p>
          <w:p w14:paraId="70D824EB" w14:textId="77777777" w:rsidR="004A5EE2"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8. Se monitorizează periodic parametrii de microclimat, starea habitatelor și eventualele presiuni antropice sau degradări.</w:t>
            </w:r>
          </w:p>
          <w:p w14:paraId="2F0D35EC" w14:textId="77777777" w:rsidR="004A5EE2"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4A5EE2" w14:paraId="727CA579" w14:textId="77777777">
        <w:tc>
          <w:tcPr>
            <w:tcW w:w="4500" w:type="dxa"/>
            <w:tcBorders>
              <w:top w:val="single" w:sz="6" w:space="0" w:color="000000"/>
              <w:left w:val="single" w:sz="6" w:space="0" w:color="000000"/>
              <w:bottom w:val="single" w:sz="6" w:space="0" w:color="000000"/>
              <w:right w:val="single" w:sz="6" w:space="0" w:color="000000"/>
            </w:tcBorders>
          </w:tcPr>
          <w:p w14:paraId="5C459FA1" w14:textId="77777777" w:rsidR="004A5EE2" w:rsidRDefault="00000000">
            <w:pPr>
              <w:pBdr>
                <w:top w:val="nil"/>
                <w:left w:val="nil"/>
                <w:bottom w:val="nil"/>
                <w:right w:val="nil"/>
                <w:between w:val="nil"/>
              </w:pBdr>
              <w:rPr>
                <w:color w:val="000000"/>
              </w:rPr>
            </w:pPr>
            <w:r>
              <w:rPr>
                <w:color w:val="000000"/>
                <w:sz w:val="22"/>
                <w:szCs w:val="22"/>
              </w:rPr>
              <w:lastRenderedPageBreak/>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7609D6A6" w14:textId="3C205C8D" w:rsidR="004A5EE2" w:rsidRDefault="00000000">
            <w:pPr>
              <w:pBdr>
                <w:top w:val="nil"/>
                <w:left w:val="nil"/>
                <w:bottom w:val="nil"/>
                <w:right w:val="nil"/>
                <w:between w:val="nil"/>
              </w:pBdr>
              <w:rPr>
                <w:color w:val="000000"/>
                <w:sz w:val="22"/>
                <w:szCs w:val="22"/>
              </w:rPr>
            </w:pPr>
            <w:r>
              <w:rPr>
                <w:color w:val="000000"/>
                <w:sz w:val="22"/>
                <w:szCs w:val="22"/>
              </w:rPr>
              <w:t xml:space="preserve">Publică </w:t>
            </w:r>
          </w:p>
        </w:tc>
      </w:tr>
    </w:tbl>
    <w:p w14:paraId="32E506DF" w14:textId="77777777" w:rsidR="004A5EE2" w:rsidRDefault="004A5EE2">
      <w:pPr>
        <w:pBdr>
          <w:top w:val="nil"/>
          <w:left w:val="nil"/>
          <w:bottom w:val="nil"/>
          <w:right w:val="nil"/>
          <w:between w:val="nil"/>
        </w:pBdr>
        <w:rPr>
          <w:color w:val="000000"/>
        </w:rPr>
      </w:pPr>
    </w:p>
    <w:p w14:paraId="174572DB" w14:textId="77777777" w:rsidR="004A5EE2" w:rsidRDefault="00000000">
      <w:pPr>
        <w:pBdr>
          <w:top w:val="nil"/>
          <w:left w:val="nil"/>
          <w:bottom w:val="nil"/>
          <w:right w:val="nil"/>
          <w:between w:val="nil"/>
        </w:pBdr>
        <w:rPr>
          <w:color w:val="000000"/>
        </w:rPr>
      </w:pPr>
      <w:r>
        <w:rPr>
          <w:b/>
          <w:bCs/>
          <w:color w:val="000000"/>
          <w:sz w:val="22"/>
          <w:szCs w:val="22"/>
        </w:rPr>
        <w:lastRenderedPageBreak/>
        <w:t xml:space="preserve">3.3. Bibliografie </w:t>
      </w:r>
    </w:p>
    <w:p w14:paraId="5E53E6DE" w14:textId="77777777" w:rsidR="004A5EE2" w:rsidRDefault="00000000">
      <w:pPr>
        <w:pBdr>
          <w:top w:val="single" w:sz="6" w:space="0" w:color="000000"/>
          <w:left w:val="single" w:sz="6" w:space="0" w:color="000000"/>
          <w:bottom w:val="nil"/>
          <w:right w:val="single" w:sz="6" w:space="0" w:color="000000"/>
          <w:between w:val="nil"/>
        </w:pBdr>
        <w:spacing w:after="0"/>
        <w:jc w:val="both"/>
        <w:rPr>
          <w:sz w:val="22"/>
          <w:szCs w:val="22"/>
        </w:rPr>
      </w:pPr>
      <w:bookmarkStart w:id="0" w:name="_heading=h.oua82f8hfask" w:colFirst="0" w:colLast="0"/>
      <w:bookmarkEnd w:id="0"/>
      <w:r>
        <w:rPr>
          <w:sz w:val="22"/>
          <w:szCs w:val="22"/>
        </w:rPr>
        <w:t xml:space="preserve">Diaconu, G., Marincea, Ș., &amp; Dumitraș, D. (2008). Data on the Limanu Cave mineralogy, South Dobrogea. </w:t>
      </w:r>
      <w:r>
        <w:rPr>
          <w:i/>
          <w:iCs/>
          <w:sz w:val="22"/>
          <w:szCs w:val="22"/>
        </w:rPr>
        <w:t>Travaux de l'Institut de Spéologie «Émile Racovitza»</w:t>
      </w:r>
      <w:r>
        <w:rPr>
          <w:sz w:val="22"/>
          <w:szCs w:val="22"/>
        </w:rPr>
        <w:t xml:space="preserve">, </w:t>
      </w:r>
      <w:r>
        <w:rPr>
          <w:i/>
          <w:iCs/>
          <w:sz w:val="22"/>
          <w:szCs w:val="22"/>
        </w:rPr>
        <w:t>47</w:t>
      </w:r>
      <w:r>
        <w:rPr>
          <w:sz w:val="22"/>
          <w:szCs w:val="22"/>
        </w:rPr>
        <w:t xml:space="preserve">, 65–73. </w:t>
      </w:r>
    </w:p>
    <w:p w14:paraId="53CCAC09" w14:textId="77777777" w:rsidR="004A5EE2" w:rsidRDefault="00000000">
      <w:pPr>
        <w:pBdr>
          <w:top w:val="single" w:sz="6" w:space="0" w:color="000000"/>
          <w:left w:val="single" w:sz="6" w:space="0" w:color="000000"/>
          <w:bottom w:val="nil"/>
          <w:right w:val="single" w:sz="6" w:space="0" w:color="000000"/>
          <w:between w:val="nil"/>
        </w:pBdr>
        <w:spacing w:after="0"/>
        <w:jc w:val="both"/>
        <w:rPr>
          <w:sz w:val="22"/>
          <w:szCs w:val="22"/>
        </w:rPr>
      </w:pPr>
      <w:bookmarkStart w:id="1" w:name="_heading=h.f4vhoebhg2bd" w:colFirst="0" w:colLast="0"/>
      <w:bookmarkEnd w:id="1"/>
      <w:r>
        <w:rPr>
          <w:sz w:val="22"/>
          <w:szCs w:val="22"/>
        </w:rPr>
        <w:t>Pocora, I., &amp; Pocora, V. (2011). Bat communities in four Dobrogean caves (Romania). Analele Științifice ale Universității „Alexandru Ioan Cuza” din Iași, Secțiunea Biologie Animală, 57, 107–118.</w:t>
      </w:r>
    </w:p>
    <w:p w14:paraId="6DF0C9DB" w14:textId="77777777" w:rsidR="004A5EE2" w:rsidRDefault="004A5EE2">
      <w:pPr>
        <w:pBdr>
          <w:top w:val="nil"/>
          <w:left w:val="nil"/>
          <w:bottom w:val="nil"/>
          <w:right w:val="nil"/>
          <w:between w:val="nil"/>
        </w:pBdr>
        <w:rPr>
          <w:color w:val="000000"/>
        </w:rPr>
      </w:pPr>
    </w:p>
    <w:p w14:paraId="497CC8AD" w14:textId="77777777" w:rsidR="004A5EE2" w:rsidRDefault="00000000">
      <w:pPr>
        <w:pBdr>
          <w:top w:val="nil"/>
          <w:left w:val="nil"/>
          <w:bottom w:val="nil"/>
          <w:right w:val="nil"/>
          <w:between w:val="nil"/>
        </w:pBdr>
        <w:jc w:val="center"/>
        <w:rPr>
          <w:color w:val="000000"/>
        </w:rPr>
      </w:pPr>
      <w:r>
        <w:rPr>
          <w:b/>
          <w:bCs/>
          <w:color w:val="000000"/>
          <w:sz w:val="22"/>
          <w:szCs w:val="22"/>
        </w:rPr>
        <w:t>4. Consultări publice cu privire la desemnarea</w:t>
      </w:r>
      <w:r>
        <w:rPr>
          <w:color w:val="000000"/>
        </w:rPr>
        <w:br/>
      </w:r>
      <w:r>
        <w:rPr>
          <w:b/>
          <w:bCs/>
          <w:color w:val="000000"/>
          <w:sz w:val="22"/>
          <w:szCs w:val="22"/>
        </w:rPr>
        <w:t xml:space="preserve"> Zonelor Prioritare pentru Biodiversitate</w:t>
      </w:r>
    </w:p>
    <w:p w14:paraId="532B60E6" w14:textId="77777777" w:rsidR="004A5EE2" w:rsidRDefault="00000000">
      <w:pPr>
        <w:pBdr>
          <w:top w:val="nil"/>
          <w:left w:val="nil"/>
          <w:bottom w:val="nil"/>
          <w:right w:val="nil"/>
          <w:between w:val="nil"/>
        </w:pBdr>
        <w:rPr>
          <w:color w:val="000000"/>
        </w:rPr>
      </w:pPr>
      <w:r>
        <w:rPr>
          <w:color w:val="000000"/>
          <w:sz w:val="22"/>
          <w:szCs w:val="22"/>
        </w:rPr>
        <w:t>Detalii privind consultările publice realizate:</w:t>
      </w:r>
    </w:p>
    <w:p w14:paraId="42313F68" w14:textId="77777777" w:rsidR="004A5EE2" w:rsidRDefault="00000000">
      <w:pPr>
        <w:pBdr>
          <w:top w:val="single" w:sz="6" w:space="0" w:color="000000"/>
          <w:left w:val="single" w:sz="6" w:space="0" w:color="000000"/>
          <w:bottom w:val="nil"/>
          <w:right w:val="single" w:sz="6" w:space="0" w:color="000000"/>
          <w:between w:val="nil"/>
        </w:pBdr>
        <w:spacing w:after="0"/>
        <w:jc w:val="both"/>
        <w:rPr>
          <w:color w:val="000000"/>
          <w:sz w:val="22"/>
          <w:szCs w:val="22"/>
        </w:rPr>
      </w:pPr>
      <w:bookmarkStart w:id="2" w:name="_heading=h.j5svnygmraet" w:colFirst="0" w:colLast="0"/>
      <w:bookmarkEnd w:id="2"/>
      <w:r>
        <w:rPr>
          <w:color w:val="000000"/>
          <w:sz w:val="22"/>
          <w:szCs w:val="22"/>
        </w:rPr>
        <w:t>Activitatea de teren: septembrie 2024</w:t>
      </w:r>
    </w:p>
    <w:p w14:paraId="765A492D" w14:textId="77777777" w:rsidR="004A5EE2" w:rsidRDefault="00000000">
      <w:pPr>
        <w:pBdr>
          <w:top w:val="nil"/>
          <w:left w:val="single" w:sz="6" w:space="0" w:color="000000"/>
          <w:bottom w:val="nil"/>
          <w:right w:val="single" w:sz="6" w:space="0" w:color="000000"/>
          <w:between w:val="nil"/>
        </w:pBdr>
        <w:spacing w:after="0"/>
        <w:jc w:val="both"/>
        <w:rPr>
          <w:color w:val="000000"/>
          <w:sz w:val="22"/>
          <w:szCs w:val="22"/>
        </w:rPr>
      </w:pPr>
      <w:r>
        <w:rPr>
          <w:color w:val="000000"/>
          <w:sz w:val="22"/>
          <w:szCs w:val="22"/>
        </w:rPr>
        <w:t>Consultări publice realizate: 4 februarie 2025 – Constanța; 2025 – DS Constanța.</w:t>
      </w:r>
    </w:p>
    <w:p w14:paraId="00B63FBC" w14:textId="77777777" w:rsidR="004A5EE2" w:rsidRDefault="00000000">
      <w:pPr>
        <w:pBdr>
          <w:top w:val="nil"/>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Pe lângă aceste consultări, au fost organizate și sesiuni de consultare online sau în format hibrid la nivel județean, desfășurate în data de 21 ianuarie 2026, cu participarea reprezentanților unităților administrativ-teritoriale, ai prefecturilor și/sau ai altor instituții relevante, după caz.</w:t>
      </w:r>
    </w:p>
    <w:p w14:paraId="6AB7B07D" w14:textId="77777777" w:rsidR="004A5EE2" w:rsidRDefault="004A5EE2">
      <w:pPr>
        <w:pBdr>
          <w:top w:val="nil"/>
          <w:left w:val="nil"/>
          <w:bottom w:val="nil"/>
          <w:right w:val="nil"/>
          <w:between w:val="nil"/>
        </w:pBdr>
        <w:rPr>
          <w:color w:val="000000"/>
        </w:rPr>
      </w:pPr>
    </w:p>
    <w:p w14:paraId="23FA9729" w14:textId="77777777" w:rsidR="004A5EE2" w:rsidRDefault="004A5EE2">
      <w:pPr>
        <w:pBdr>
          <w:top w:val="nil"/>
          <w:left w:val="nil"/>
          <w:bottom w:val="nil"/>
          <w:right w:val="nil"/>
          <w:between w:val="nil"/>
        </w:pBdr>
        <w:jc w:val="center"/>
        <w:rPr>
          <w:b/>
          <w:bCs/>
          <w:color w:val="000000"/>
          <w:sz w:val="22"/>
          <w:szCs w:val="22"/>
        </w:rPr>
      </w:pPr>
    </w:p>
    <w:p w14:paraId="5F85C67A" w14:textId="77777777" w:rsidR="004A5EE2" w:rsidRDefault="004A5EE2">
      <w:pPr>
        <w:pBdr>
          <w:top w:val="nil"/>
          <w:left w:val="nil"/>
          <w:bottom w:val="nil"/>
          <w:right w:val="nil"/>
          <w:between w:val="nil"/>
        </w:pBdr>
        <w:jc w:val="center"/>
        <w:rPr>
          <w:b/>
          <w:bCs/>
          <w:color w:val="000000"/>
          <w:sz w:val="22"/>
          <w:szCs w:val="22"/>
        </w:rPr>
      </w:pPr>
    </w:p>
    <w:p w14:paraId="2A1C1435" w14:textId="77777777" w:rsidR="004A5EE2" w:rsidRDefault="00000000">
      <w:pPr>
        <w:pBdr>
          <w:top w:val="nil"/>
          <w:left w:val="nil"/>
          <w:bottom w:val="nil"/>
          <w:right w:val="nil"/>
          <w:between w:val="nil"/>
        </w:pBdr>
        <w:jc w:val="center"/>
        <w:rPr>
          <w:color w:val="000000"/>
        </w:rPr>
      </w:pPr>
      <w:r>
        <w:rPr>
          <w:b/>
          <w:bCs/>
          <w:color w:val="000000"/>
          <w:sz w:val="22"/>
          <w:szCs w:val="22"/>
        </w:rPr>
        <w:t>5. Harta Zonelor Prioritare pentru Biodiversitate</w:t>
      </w:r>
    </w:p>
    <w:p w14:paraId="123FFF96" w14:textId="77777777" w:rsidR="004A5EE2" w:rsidRDefault="00000000">
      <w:pPr>
        <w:spacing w:after="0"/>
        <w:rPr>
          <w:sz w:val="22"/>
          <w:szCs w:val="22"/>
        </w:rPr>
      </w:pPr>
      <w:bookmarkStart w:id="3" w:name="_heading=h.kngsls52h7uw" w:colFirst="0" w:colLast="0"/>
      <w:bookmarkEnd w:id="3"/>
      <w:r>
        <w:rPr>
          <w:sz w:val="22"/>
          <w:szCs w:val="22"/>
        </w:rPr>
        <w:t>Limitele Zonelor Prioritare pentru Biodiversitate sunt disponibile în format digital:</w:t>
      </w:r>
    </w:p>
    <w:p w14:paraId="3C3CD829" w14:textId="77777777" w:rsidR="004A5EE2" w:rsidRDefault="00000000">
      <w:pPr>
        <w:spacing w:after="0"/>
        <w:rPr>
          <w:sz w:val="22"/>
          <w:szCs w:val="22"/>
        </w:rPr>
      </w:pPr>
      <w:r>
        <w:rPr>
          <w:sz w:val="22"/>
          <w:szCs w:val="22"/>
        </w:rPr>
        <w:t xml:space="preserve">Link: </w:t>
      </w:r>
      <w:hyperlink r:id="rId5">
        <w:r>
          <w:rPr>
            <w:color w:val="0000FF"/>
            <w:sz w:val="22"/>
            <w:szCs w:val="22"/>
            <w:u w:val="single"/>
          </w:rPr>
          <w:t>https://mmediu.ro/domenii/mediu/arii-naturale-protejate/zpb-pnrr-i-3/</w:t>
        </w:r>
      </w:hyperlink>
    </w:p>
    <w:p w14:paraId="053D7F5B" w14:textId="77777777" w:rsidR="004A5EE2" w:rsidRDefault="004A5EE2">
      <w:pPr>
        <w:rPr>
          <w:sz w:val="22"/>
          <w:szCs w:val="22"/>
        </w:rPr>
      </w:pPr>
    </w:p>
    <w:p w14:paraId="234B6D19" w14:textId="77777777" w:rsidR="004A5EE2" w:rsidRDefault="004A5EE2">
      <w:pPr>
        <w:pBdr>
          <w:top w:val="nil"/>
          <w:left w:val="nil"/>
          <w:bottom w:val="nil"/>
          <w:right w:val="nil"/>
          <w:between w:val="nil"/>
        </w:pBdr>
        <w:jc w:val="both"/>
        <w:rPr>
          <w:color w:val="000000"/>
          <w:sz w:val="22"/>
          <w:szCs w:val="22"/>
        </w:rPr>
      </w:pPr>
    </w:p>
    <w:sectPr w:rsidR="004A5EE2">
      <w:pgSz w:w="11870" w:h="16787"/>
      <w:pgMar w:top="1440" w:right="1440" w:bottom="1440" w:left="1440" w:header="0" w:footer="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mo">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EE2"/>
    <w:rsid w:val="004A5EE2"/>
    <w:rsid w:val="00734626"/>
    <w:rsid w:val="008B330F"/>
    <w:rsid w:val="00C715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CFF4B"/>
  <w15:docId w15:val="{82F11478-C973-4692-9421-ECF5B9D1C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360" w:after="80" w:line="240" w:lineRule="auto"/>
      <w:outlineLvl w:val="0"/>
    </w:pPr>
    <w:rPr>
      <w:rFonts w:ascii="Calibri" w:eastAsia="Calibri" w:hAnsi="Calibri" w:cs="Calibri"/>
      <w:color w:val="2F5496"/>
      <w:sz w:val="40"/>
      <w:szCs w:val="40"/>
    </w:rPr>
  </w:style>
  <w:style w:type="paragraph" w:styleId="Heading2">
    <w:name w:val="heading 2"/>
    <w:basedOn w:val="Normal"/>
    <w:next w:val="Normal"/>
    <w:uiPriority w:val="9"/>
    <w:semiHidden/>
    <w:unhideWhenUsed/>
    <w:qFormat/>
    <w:pPr>
      <w:keepNext/>
      <w:keepLines/>
      <w:pBdr>
        <w:top w:val="nil"/>
        <w:left w:val="nil"/>
        <w:bottom w:val="nil"/>
        <w:right w:val="nil"/>
        <w:between w:val="nil"/>
      </w:pBdr>
      <w:spacing w:before="160" w:after="80" w:line="240" w:lineRule="auto"/>
      <w:outlineLvl w:val="1"/>
    </w:pPr>
    <w:rPr>
      <w:rFonts w:ascii="Calibri" w:eastAsia="Calibri" w:hAnsi="Calibri" w:cs="Calibri"/>
      <w:color w:val="2F5496"/>
      <w:sz w:val="32"/>
      <w:szCs w:val="32"/>
    </w:rPr>
  </w:style>
  <w:style w:type="paragraph" w:styleId="Heading3">
    <w:name w:val="heading 3"/>
    <w:basedOn w:val="Normal"/>
    <w:next w:val="Normal"/>
    <w:uiPriority w:val="9"/>
    <w:semiHidden/>
    <w:unhideWhenUsed/>
    <w:qFormat/>
    <w:pPr>
      <w:keepNext/>
      <w:keepLines/>
      <w:pBdr>
        <w:top w:val="nil"/>
        <w:left w:val="nil"/>
        <w:bottom w:val="nil"/>
        <w:right w:val="nil"/>
        <w:between w:val="nil"/>
      </w:pBdr>
      <w:spacing w:before="160" w:after="80" w:line="240" w:lineRule="auto"/>
      <w:outlineLvl w:val="2"/>
    </w:pPr>
    <w:rPr>
      <w:color w:val="2F5496"/>
      <w:sz w:val="28"/>
      <w:szCs w:val="28"/>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80" w:after="40" w:line="240" w:lineRule="auto"/>
      <w:outlineLvl w:val="3"/>
    </w:pPr>
    <w:rPr>
      <w:i/>
      <w:iCs/>
      <w:color w:val="2F5496"/>
    </w:rPr>
  </w:style>
  <w:style w:type="paragraph" w:styleId="Heading5">
    <w:name w:val="heading 5"/>
    <w:basedOn w:val="Normal"/>
    <w:next w:val="Normal"/>
    <w:uiPriority w:val="9"/>
    <w:semiHidden/>
    <w:unhideWhenUsed/>
    <w:qFormat/>
    <w:pPr>
      <w:keepNext/>
      <w:keepLines/>
      <w:pBdr>
        <w:top w:val="nil"/>
        <w:left w:val="nil"/>
        <w:bottom w:val="nil"/>
        <w:right w:val="nil"/>
        <w:between w:val="nil"/>
      </w:pBdr>
      <w:spacing w:before="80" w:after="40" w:line="240" w:lineRule="auto"/>
      <w:outlineLvl w:val="4"/>
    </w:pPr>
    <w:rPr>
      <w:color w:val="2F5496"/>
    </w:rPr>
  </w:style>
  <w:style w:type="paragraph" w:styleId="Heading6">
    <w:name w:val="heading 6"/>
    <w:basedOn w:val="Normal"/>
    <w:next w:val="Normal"/>
    <w:uiPriority w:val="9"/>
    <w:semiHidden/>
    <w:unhideWhenUsed/>
    <w:qFormat/>
    <w:pPr>
      <w:keepNext/>
      <w:keepLines/>
      <w:pBdr>
        <w:top w:val="nil"/>
        <w:left w:val="nil"/>
        <w:bottom w:val="nil"/>
        <w:right w:val="nil"/>
        <w:between w:val="nil"/>
      </w:pBdr>
      <w:spacing w:before="40" w:after="0" w:line="240" w:lineRule="auto"/>
      <w:outlineLvl w:val="5"/>
    </w:pPr>
    <w:rPr>
      <w:i/>
      <w:iCs/>
      <w:color w:val="59595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pBdr>
        <w:top w:val="nil"/>
        <w:left w:val="nil"/>
        <w:bottom w:val="nil"/>
        <w:right w:val="nil"/>
        <w:between w:val="nil"/>
      </w:pBdr>
      <w:spacing w:after="80" w:line="240" w:lineRule="auto"/>
    </w:pPr>
    <w:rPr>
      <w:rFonts w:ascii="Calibri" w:eastAsia="Calibri" w:hAnsi="Calibri" w:cs="Calibri"/>
      <w:color w:val="000000"/>
      <w:sz w:val="56"/>
      <w:szCs w:val="56"/>
    </w:rPr>
  </w:style>
  <w:style w:type="paragraph" w:styleId="Subtitle">
    <w:name w:val="Subtitle"/>
    <w:basedOn w:val="Normal"/>
    <w:next w:val="Normal"/>
    <w:uiPriority w:val="11"/>
    <w:qFormat/>
    <w:pPr>
      <w:pBdr>
        <w:top w:val="nil"/>
        <w:left w:val="nil"/>
        <w:bottom w:val="nil"/>
        <w:right w:val="nil"/>
        <w:between w:val="nil"/>
      </w:pBdr>
    </w:pPr>
    <w:rPr>
      <w:color w:val="595959"/>
      <w:sz w:val="28"/>
      <w:szCs w:val="28"/>
    </w:rPr>
  </w:style>
  <w:style w:type="table" w:customStyle="1" w:styleId="a">
    <w:basedOn w:val="TableNormal0"/>
    <w:tblPr>
      <w:tblStyleRowBandSize w:val="1"/>
      <w:tblStyleColBandSize w:val="1"/>
      <w:tblCellMar>
        <w:top w:w="0" w:type="dxa"/>
        <w:left w:w="108" w:type="dxa"/>
        <w:bottom w:w="0" w:type="dxa"/>
        <w:right w:w="108"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108" w:type="dxa"/>
        <w:bottom w:w="0" w:type="dxa"/>
        <w:right w:w="108" w:type="dxa"/>
      </w:tblCellMar>
    </w:tblPr>
  </w:style>
  <w:style w:type="table" w:customStyle="1" w:styleId="a2">
    <w:basedOn w:val="TableNormal0"/>
    <w:tblPr>
      <w:tblStyleRowBandSize w:val="1"/>
      <w:tblStyleColBandSize w:val="1"/>
      <w:tblCellMar>
        <w:top w:w="0" w:type="dxa"/>
        <w:left w:w="108" w:type="dxa"/>
        <w:bottom w:w="0" w:type="dxa"/>
        <w:right w:w="108" w:type="dxa"/>
      </w:tblCellMar>
    </w:tblPr>
  </w:style>
  <w:style w:type="table" w:customStyle="1" w:styleId="a3">
    <w:basedOn w:val="TableNormal0"/>
    <w:tblPr>
      <w:tblStyleRowBandSize w:val="1"/>
      <w:tblStyleColBandSize w:val="1"/>
      <w:tblCellMar>
        <w:top w:w="0" w:type="dxa"/>
        <w:left w:w="108" w:type="dxa"/>
        <w:bottom w:w="0" w:type="dxa"/>
        <w:right w:w="108" w:type="dxa"/>
      </w:tblCellMar>
    </w:tblPr>
  </w:style>
  <w:style w:type="table" w:customStyle="1" w:styleId="a4">
    <w:basedOn w:val="TableNormal0"/>
    <w:tblPr>
      <w:tblStyleRowBandSize w:val="1"/>
      <w:tblStyleColBandSize w:val="1"/>
      <w:tblCellMar>
        <w:top w:w="0" w:type="dxa"/>
        <w:left w:w="108" w:type="dxa"/>
        <w:bottom w:w="0" w:type="dxa"/>
        <w:right w:w="108" w:type="dxa"/>
      </w:tblCellMar>
    </w:tblPr>
  </w:style>
  <w:style w:type="table" w:customStyle="1" w:styleId="a5">
    <w:basedOn w:val="TableNormal0"/>
    <w:tblPr>
      <w:tblStyleRowBandSize w:val="1"/>
      <w:tblStyleColBandSize w:val="1"/>
      <w:tblCellMar>
        <w:top w:w="0" w:type="dxa"/>
        <w:left w:w="108" w:type="dxa"/>
        <w:bottom w:w="0" w:type="dxa"/>
        <w:right w:w="108" w:type="dxa"/>
      </w:tblCellMar>
    </w:tblPr>
  </w:style>
  <w:style w:type="table" w:customStyle="1" w:styleId="a6">
    <w:basedOn w:val="TableNormal0"/>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NPGmg3SFypl8HvhONAcAsryn3A==">CgMxLjAyDmgub3VhODJmOGhmYXNrMg5oLmY0dmhvZWJoZzJiZDIOaC5qNXN2bnlnbXJhZXQyDmgua25nc2xzNTJoN3V3OAByITFwME5IQl8yZ3R1ZkZ0R0htTHNxZ1ZUQ2xlUHNsQ0l6TQ==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1899</Words>
  <Characters>10825</Characters>
  <Application>Microsoft Office Word</Application>
  <DocSecurity>0</DocSecurity>
  <Lines>90</Lines>
  <Paragraphs>25</Paragraphs>
  <ScaleCrop>false</ScaleCrop>
  <Company/>
  <LinksUpToDate>false</LinksUpToDate>
  <CharactersWithSpaces>12699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David</cp:lastModifiedBy>
  <cp:revision>3</cp:revision>
  <dcterms:created xsi:type="dcterms:W3CDTF">2026-08-04T09:27:00Z</dcterms:created>
  <dcterms:modified xsi:type="dcterms:W3CDTF">2026-08-04T09:30:00Z</dcterms:modified>
</cp:coreProperties>
</file>